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445FF4" w:rsidRPr="00E5382B" w:rsidRDefault="00445FF4" w:rsidP="00445FF4">
            <w:r w:rsidRPr="00445FF4">
              <w:rPr>
                <w:lang w:val="uk-UA"/>
              </w:rPr>
              <w:t>Прилуцький торговельний пункт Харківського відділен</w:t>
            </w:r>
            <w:r w:rsidR="00016DC3">
              <w:rPr>
                <w:lang w:val="uk-UA"/>
              </w:rPr>
              <w:t>ня рибопромислових підприємств «</w:t>
            </w:r>
            <w:proofErr w:type="spellStart"/>
            <w:r w:rsidR="00016DC3">
              <w:rPr>
                <w:lang w:val="uk-UA"/>
              </w:rPr>
              <w:t>Держрибпром</w:t>
            </w:r>
            <w:proofErr w:type="spellEnd"/>
            <w:r w:rsidR="00016DC3">
              <w:rPr>
                <w:lang w:val="uk-UA"/>
              </w:rPr>
              <w:t>»</w:t>
            </w:r>
            <w:r w:rsidRPr="00445FF4">
              <w:rPr>
                <w:lang w:val="uk-UA"/>
              </w:rPr>
              <w:t>, м.</w:t>
            </w:r>
            <w:r>
              <w:rPr>
                <w:lang w:val="uk-UA"/>
              </w:rPr>
              <w:t xml:space="preserve"> </w:t>
            </w:r>
            <w:r w:rsidR="006245E5">
              <w:rPr>
                <w:lang w:val="uk-UA"/>
              </w:rPr>
              <w:t xml:space="preserve">Прилуки Прилуцького району </w:t>
            </w:r>
            <w:r w:rsidRPr="00445FF4">
              <w:rPr>
                <w:lang w:val="uk-UA"/>
              </w:rPr>
              <w:t>Прилуцького округу Полтавської губернії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</w:tcPr>
          <w:p w:rsidR="00445FF4" w:rsidRPr="00E5382B" w:rsidRDefault="00445FF4" w:rsidP="00897278">
            <w:pPr>
              <w:rPr>
                <w:lang w:val="uk-UA"/>
              </w:rPr>
            </w:pPr>
            <w:r w:rsidRPr="00E5382B">
              <w:rPr>
                <w:lang w:val="uk-UA"/>
              </w:rPr>
              <w:t>ЗАТВЕРДЖУЮ</w:t>
            </w:r>
          </w:p>
          <w:p w:rsidR="00445FF4" w:rsidRPr="00E5382B" w:rsidRDefault="00897278" w:rsidP="00897278">
            <w:pPr>
              <w:rPr>
                <w:lang w:val="uk-UA"/>
              </w:rPr>
            </w:pPr>
            <w:r>
              <w:rPr>
                <w:lang w:val="uk-UA"/>
              </w:rPr>
              <w:t>Т. в. о. д</w:t>
            </w:r>
            <w:r w:rsidR="00445FF4" w:rsidRPr="00E5382B">
              <w:rPr>
                <w:lang w:val="uk-UA"/>
              </w:rPr>
              <w:t>иректор</w:t>
            </w:r>
            <w:r>
              <w:rPr>
                <w:lang w:val="uk-UA"/>
              </w:rPr>
              <w:t xml:space="preserve">а </w:t>
            </w:r>
            <w:r w:rsidR="00445FF4" w:rsidRPr="00E5382B">
              <w:rPr>
                <w:lang w:val="uk-UA"/>
              </w:rPr>
              <w:t xml:space="preserve"> Державного архіву Чернігівської області</w:t>
            </w:r>
          </w:p>
          <w:p w:rsidR="00445FF4" w:rsidRDefault="00897278" w:rsidP="0089727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____________Наталія</w:t>
            </w:r>
            <w:proofErr w:type="spellEnd"/>
            <w:r>
              <w:rPr>
                <w:lang w:val="uk-UA"/>
              </w:rPr>
              <w:t xml:space="preserve"> НОВИК </w:t>
            </w:r>
            <w:r w:rsidR="00445FF4" w:rsidRPr="00E5382B">
              <w:rPr>
                <w:lang w:val="uk-UA"/>
              </w:rPr>
              <w:softHyphen/>
            </w:r>
            <w:r w:rsidR="00445FF4" w:rsidRPr="00E5382B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  <w:r w:rsidR="00445FF4">
              <w:rPr>
                <w:lang w:val="uk-UA"/>
              </w:rPr>
              <w:softHyphen/>
            </w:r>
          </w:p>
          <w:p w:rsidR="00445FF4" w:rsidRPr="00E5382B" w:rsidRDefault="00CE7D38" w:rsidP="00016DC3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445FF4">
              <w:rPr>
                <w:lang w:val="uk-UA"/>
              </w:rPr>
              <w:t xml:space="preserve">  </w:t>
            </w:r>
            <w:r w:rsidR="00016DC3">
              <w:rPr>
                <w:lang w:val="uk-UA"/>
              </w:rPr>
              <w:t>січня</w:t>
            </w:r>
            <w:r w:rsidR="00445FF4">
              <w:rPr>
                <w:lang w:val="uk-UA"/>
              </w:rPr>
              <w:t xml:space="preserve"> 2022</w:t>
            </w:r>
            <w:r w:rsidR="00445FF4" w:rsidRPr="0043284E">
              <w:rPr>
                <w:lang w:val="uk-UA"/>
              </w:rPr>
              <w:t xml:space="preserve">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445FF4" w:rsidRPr="00897278" w:rsidRDefault="00445FF4" w:rsidP="00445FF4">
      <w:pPr>
        <w:rPr>
          <w:lang w:val="uk-UA"/>
        </w:rPr>
      </w:pPr>
      <w:r w:rsidRPr="00E5382B">
        <w:rPr>
          <w:lang w:val="uk-UA"/>
        </w:rPr>
        <w:t xml:space="preserve">Фонд № </w:t>
      </w:r>
      <w:r w:rsidRPr="00D30132">
        <w:rPr>
          <w:b/>
          <w:sz w:val="32"/>
          <w:szCs w:val="32"/>
          <w:lang w:val="uk-UA"/>
        </w:rPr>
        <w:t>Р-5518</w:t>
      </w:r>
    </w:p>
    <w:p w:rsidR="00445FF4" w:rsidRPr="00E5382B" w:rsidRDefault="00445FF4" w:rsidP="00445FF4">
      <w:pPr>
        <w:rPr>
          <w:b/>
          <w:lang w:val="uk-UA"/>
        </w:rPr>
      </w:pPr>
      <w:r w:rsidRPr="00E5382B">
        <w:rPr>
          <w:lang w:val="uk-UA"/>
        </w:rPr>
        <w:t xml:space="preserve">Опис </w:t>
      </w:r>
      <w:r w:rsidRPr="00E5382B">
        <w:rPr>
          <w:b/>
          <w:lang w:val="uk-UA"/>
        </w:rPr>
        <w:t xml:space="preserve">№ </w:t>
      </w:r>
      <w:r w:rsidRPr="00A86379">
        <w:rPr>
          <w:b/>
          <w:sz w:val="32"/>
          <w:szCs w:val="32"/>
          <w:lang w:val="uk-UA"/>
        </w:rPr>
        <w:t>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Pr="00E5382B" w:rsidRDefault="00445FF4" w:rsidP="00445FF4">
      <w:pPr>
        <w:rPr>
          <w:lang w:val="uk-UA"/>
        </w:rPr>
      </w:pPr>
      <w:r w:rsidRPr="00D508D0">
        <w:rPr>
          <w:lang w:val="uk-UA"/>
        </w:rPr>
        <w:t>за 1</w:t>
      </w:r>
      <w:r>
        <w:rPr>
          <w:lang w:val="uk-UA"/>
        </w:rPr>
        <w:t xml:space="preserve">923–1924 рр. </w:t>
      </w:r>
    </w:p>
    <w:p w:rsidR="00445FF4" w:rsidRPr="00E5382B" w:rsidRDefault="00445FF4" w:rsidP="00445FF4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Layout w:type="fixed"/>
        <w:tblLook w:val="0000"/>
      </w:tblPr>
      <w:tblGrid>
        <w:gridCol w:w="747"/>
        <w:gridCol w:w="5245"/>
        <w:gridCol w:w="2126"/>
        <w:gridCol w:w="993"/>
        <w:gridCol w:w="1051"/>
      </w:tblGrid>
      <w:tr w:rsidR="00445FF4" w:rsidRPr="00E5382B" w:rsidTr="00EF53E2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proofErr w:type="spellStart"/>
            <w:r w:rsidRPr="00E5382B">
              <w:rPr>
                <w:lang w:val="uk-UA"/>
              </w:rPr>
              <w:t>К</w:t>
            </w:r>
            <w:r>
              <w:rPr>
                <w:lang w:val="uk-UA"/>
              </w:rPr>
              <w:t>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арку-кушів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B65877" w:rsidRDefault="00445FF4" w:rsidP="00EF53E2">
            <w:pPr>
              <w:jc w:val="center"/>
              <w:rPr>
                <w:lang w:val="uk-UA"/>
              </w:rPr>
            </w:pPr>
            <w:proofErr w:type="spellStart"/>
            <w:r w:rsidRPr="00B65877">
              <w:rPr>
                <w:lang w:val="uk-UA"/>
              </w:rPr>
              <w:t>При</w:t>
            </w:r>
            <w:r>
              <w:rPr>
                <w:lang w:val="uk-UA"/>
              </w:rPr>
              <w:t>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445FF4" w:rsidRPr="00E5382B" w:rsidTr="00EF53E2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EF53E2">
        <w:trPr>
          <w:cantSplit/>
          <w:trHeight w:val="263"/>
        </w:trPr>
        <w:tc>
          <w:tcPr>
            <w:tcW w:w="747" w:type="dxa"/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923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993" w:type="dxa"/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1051" w:type="dxa"/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EF53E2">
        <w:tc>
          <w:tcPr>
            <w:tcW w:w="747" w:type="dxa"/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:rsidR="00445FF4" w:rsidRPr="003B41FD" w:rsidRDefault="00445FF4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Накази</w:t>
            </w:r>
            <w:r w:rsidR="00222E9F">
              <w:rPr>
                <w:lang w:val="uk-UA"/>
              </w:rPr>
              <w:t xml:space="preserve"> з основної діяльності і кадрових питань </w:t>
            </w:r>
          </w:p>
        </w:tc>
        <w:tc>
          <w:tcPr>
            <w:tcW w:w="2126" w:type="dxa"/>
          </w:tcPr>
          <w:p w:rsidR="00222E9F" w:rsidRDefault="00445FF4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15AB8">
              <w:rPr>
                <w:lang w:val="uk-UA"/>
              </w:rPr>
              <w:t>1</w:t>
            </w:r>
            <w:r w:rsidR="00222E9F">
              <w:rPr>
                <w:lang w:val="uk-UA"/>
              </w:rPr>
              <w:t xml:space="preserve"> квітня 1923 –</w:t>
            </w:r>
          </w:p>
          <w:p w:rsidR="00445FF4" w:rsidRDefault="00222E9F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січня </w:t>
            </w:r>
            <w:r w:rsidR="00445FF4">
              <w:rPr>
                <w:lang w:val="uk-UA"/>
              </w:rPr>
              <w:t>1924</w:t>
            </w:r>
          </w:p>
          <w:p w:rsidR="00445FF4" w:rsidRPr="00727B1A" w:rsidRDefault="00445FF4" w:rsidP="00445FF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45FF4" w:rsidRPr="005B48B9" w:rsidRDefault="00222E9F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051" w:type="dxa"/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EF53E2">
        <w:tc>
          <w:tcPr>
            <w:tcW w:w="747" w:type="dxa"/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</w:tcPr>
          <w:p w:rsidR="002C7843" w:rsidRDefault="00034165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Витяг із наказу</w:t>
            </w:r>
            <w:r w:rsidR="008C6F5B">
              <w:rPr>
                <w:lang w:val="uk-UA"/>
              </w:rPr>
              <w:t xml:space="preserve"> (копія) </w:t>
            </w:r>
            <w:r w:rsidR="002C7843" w:rsidRPr="00411ADC">
              <w:rPr>
                <w:lang w:val="uk-UA"/>
              </w:rPr>
              <w:t xml:space="preserve">Прилуцької </w:t>
            </w:r>
            <w:r w:rsidR="00411ADC" w:rsidRPr="00411ADC">
              <w:rPr>
                <w:lang w:val="uk-UA"/>
              </w:rPr>
              <w:t>робітничо-селянської р</w:t>
            </w:r>
            <w:r w:rsidRPr="00411ADC">
              <w:rPr>
                <w:lang w:val="uk-UA"/>
              </w:rPr>
              <w:t>адянської окр</w:t>
            </w:r>
            <w:r w:rsidR="008C6F5B" w:rsidRPr="00411ADC">
              <w:rPr>
                <w:lang w:val="uk-UA"/>
              </w:rPr>
              <w:t xml:space="preserve">ужної </w:t>
            </w:r>
            <w:r w:rsidRPr="00411ADC">
              <w:rPr>
                <w:lang w:val="uk-UA"/>
              </w:rPr>
              <w:t xml:space="preserve">міліції </w:t>
            </w:r>
            <w:r w:rsidR="002C7843" w:rsidRPr="00411ADC">
              <w:rPr>
                <w:lang w:val="uk-UA"/>
              </w:rPr>
              <w:t>про роботу промислово</w:t>
            </w:r>
            <w:r w:rsidR="002C7843">
              <w:rPr>
                <w:lang w:val="uk-UA"/>
              </w:rPr>
              <w:t>ї міліції. Листування з питань основної діяльності. Бухгалтерські документи</w:t>
            </w:r>
          </w:p>
          <w:p w:rsidR="00034165" w:rsidRDefault="002C7843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034165" w:rsidRDefault="0003416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травня –</w:t>
            </w:r>
          </w:p>
          <w:p w:rsidR="00034165" w:rsidRDefault="0003416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 листопада 1923</w:t>
            </w:r>
          </w:p>
          <w:p w:rsidR="00034165" w:rsidRDefault="00034165" w:rsidP="002F1A3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34165" w:rsidRDefault="0003416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051" w:type="dxa"/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034165" w:rsidRPr="006245E5" w:rsidTr="00EF53E2">
        <w:tc>
          <w:tcPr>
            <w:tcW w:w="747" w:type="dxa"/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</w:tcPr>
          <w:p w:rsidR="00034165" w:rsidRDefault="00034165" w:rsidP="009147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Циркуляри ВЦВК, Харківського відділення рибопромислових підприємств </w:t>
            </w:r>
            <w:r w:rsidR="00097285">
              <w:rPr>
                <w:lang w:val="uk-UA"/>
              </w:rPr>
              <w:t>«</w:t>
            </w:r>
            <w:proofErr w:type="spellStart"/>
            <w:r w:rsidR="00097285">
              <w:rPr>
                <w:lang w:val="uk-UA"/>
              </w:rPr>
              <w:t>Держрибпром</w:t>
            </w:r>
            <w:proofErr w:type="spellEnd"/>
            <w:r w:rsidR="00097285">
              <w:rPr>
                <w:lang w:val="uk-UA"/>
              </w:rPr>
              <w:t>»</w:t>
            </w:r>
            <w:r>
              <w:rPr>
                <w:lang w:val="uk-UA"/>
              </w:rPr>
              <w:t xml:space="preserve"> щодо надання відомостей про патенти, сплати 300 % надбавки їх</w:t>
            </w:r>
            <w:r w:rsidR="00784817">
              <w:rPr>
                <w:lang w:val="uk-UA"/>
              </w:rPr>
              <w:t xml:space="preserve"> </w:t>
            </w:r>
            <w:r w:rsidR="000E268D">
              <w:rPr>
                <w:lang w:val="uk-UA"/>
              </w:rPr>
              <w:t xml:space="preserve">собівартості, </w:t>
            </w:r>
            <w:r>
              <w:rPr>
                <w:lang w:val="uk-UA"/>
              </w:rPr>
              <w:t xml:space="preserve"> бухгалтерських звітів, списання недостач рибних товарів, ведення то</w:t>
            </w:r>
            <w:r w:rsidR="000E268D">
              <w:rPr>
                <w:lang w:val="uk-UA"/>
              </w:rPr>
              <w:t xml:space="preserve">варних </w:t>
            </w:r>
            <w:r>
              <w:rPr>
                <w:lang w:val="uk-UA"/>
              </w:rPr>
              <w:t>книг, звітності, встановлення цін на рибу у «червоних карбованцях». Інструкція</w:t>
            </w:r>
            <w:r w:rsidR="000E268D">
              <w:rPr>
                <w:lang w:val="uk-UA"/>
              </w:rPr>
              <w:t xml:space="preserve"> про</w:t>
            </w:r>
            <w:r>
              <w:rPr>
                <w:lang w:val="uk-UA"/>
              </w:rPr>
              <w:t xml:space="preserve"> ведення звітності у торгівельних пунктах</w:t>
            </w:r>
            <w:r w:rsidR="0091474E">
              <w:rPr>
                <w:lang w:val="uk-UA"/>
              </w:rPr>
              <w:t xml:space="preserve">. </w:t>
            </w:r>
            <w:r>
              <w:rPr>
                <w:lang w:val="uk-UA"/>
              </w:rPr>
              <w:t>Листування з установами і організаціями</w:t>
            </w:r>
            <w:r w:rsidR="007E0179">
              <w:rPr>
                <w:lang w:val="uk-UA"/>
              </w:rPr>
              <w:t xml:space="preserve"> округу </w:t>
            </w:r>
            <w:r>
              <w:rPr>
                <w:lang w:val="uk-UA"/>
              </w:rPr>
              <w:t xml:space="preserve">про постачання </w:t>
            </w:r>
            <w:r w:rsidR="000E268D">
              <w:rPr>
                <w:lang w:val="uk-UA"/>
              </w:rPr>
              <w:t>до торгов</w:t>
            </w:r>
            <w:r w:rsidR="009342BB">
              <w:rPr>
                <w:lang w:val="uk-UA"/>
              </w:rPr>
              <w:t xml:space="preserve">ої мережі </w:t>
            </w:r>
            <w:r>
              <w:rPr>
                <w:lang w:val="uk-UA"/>
              </w:rPr>
              <w:t>астраханського оселедця, вобли</w:t>
            </w:r>
            <w:r w:rsidR="000E268D">
              <w:rPr>
                <w:lang w:val="uk-UA"/>
              </w:rPr>
              <w:t xml:space="preserve"> і </w:t>
            </w:r>
            <w:r w:rsidR="00784817">
              <w:rPr>
                <w:lang w:val="uk-UA"/>
              </w:rPr>
              <w:t xml:space="preserve">іншої </w:t>
            </w:r>
            <w:r w:rsidR="007E0179">
              <w:rPr>
                <w:lang w:val="uk-UA"/>
              </w:rPr>
              <w:t>промислов</w:t>
            </w:r>
            <w:r w:rsidR="000E268D">
              <w:rPr>
                <w:lang w:val="uk-UA"/>
              </w:rPr>
              <w:t xml:space="preserve">ої </w:t>
            </w:r>
            <w:r w:rsidR="007E0179">
              <w:rPr>
                <w:lang w:val="uk-UA"/>
              </w:rPr>
              <w:t xml:space="preserve">риби. </w:t>
            </w:r>
            <w:r>
              <w:rPr>
                <w:lang w:val="uk-UA"/>
              </w:rPr>
              <w:t xml:space="preserve"> Бухгалтерські документи </w:t>
            </w:r>
          </w:p>
          <w:p w:rsidR="0091474E" w:rsidRPr="003B41FD" w:rsidRDefault="0091474E" w:rsidP="0091474E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5536AB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 квітень 1923 –</w:t>
            </w:r>
          </w:p>
          <w:p w:rsid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 січня 1924</w:t>
            </w:r>
          </w:p>
          <w:p w:rsidR="00034165" w:rsidRPr="00727B1A" w:rsidRDefault="00034165" w:rsidP="00EF53E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</w:t>
            </w:r>
          </w:p>
        </w:tc>
        <w:tc>
          <w:tcPr>
            <w:tcW w:w="1051" w:type="dxa"/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783F19" w:rsidRPr="006245E5" w:rsidTr="00EF53E2">
        <w:tc>
          <w:tcPr>
            <w:tcW w:w="747" w:type="dxa"/>
          </w:tcPr>
          <w:p w:rsidR="00783F19" w:rsidRDefault="00783F1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5245" w:type="dxa"/>
          </w:tcPr>
          <w:p w:rsidR="00783F19" w:rsidRDefault="00CE35E6" w:rsidP="00CE35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</w:t>
            </w:r>
            <w:r w:rsidR="00D146F0">
              <w:rPr>
                <w:lang w:val="uk-UA"/>
              </w:rPr>
              <w:t xml:space="preserve">торгових </w:t>
            </w:r>
            <w:r w:rsidR="00783F19">
              <w:rPr>
                <w:lang w:val="uk-UA"/>
              </w:rPr>
              <w:t xml:space="preserve">цін на рибу. Бухгалтерські документи  </w:t>
            </w:r>
          </w:p>
        </w:tc>
        <w:tc>
          <w:tcPr>
            <w:tcW w:w="2126" w:type="dxa"/>
          </w:tcPr>
          <w:p w:rsidR="00783F19" w:rsidRDefault="00783F19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травня –</w:t>
            </w:r>
          </w:p>
          <w:p w:rsidR="00783F19" w:rsidRDefault="00783F19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 грудня 1923 </w:t>
            </w:r>
          </w:p>
          <w:p w:rsidR="00783F19" w:rsidRDefault="00783F19" w:rsidP="002F1A3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83F19" w:rsidRDefault="00783F19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051" w:type="dxa"/>
          </w:tcPr>
          <w:p w:rsidR="00783F19" w:rsidRDefault="00783F19" w:rsidP="00EF53E2">
            <w:pPr>
              <w:jc w:val="center"/>
              <w:rPr>
                <w:lang w:val="uk-UA"/>
              </w:rPr>
            </w:pPr>
          </w:p>
        </w:tc>
      </w:tr>
      <w:tr w:rsidR="00454B69" w:rsidRPr="006245E5" w:rsidTr="00EF53E2">
        <w:tc>
          <w:tcPr>
            <w:tcW w:w="747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</w:tcPr>
          <w:p w:rsidR="00454B69" w:rsidRDefault="00454B69" w:rsidP="007A5A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установами і організаціями з питань основної діяльності. Список працівників</w:t>
            </w:r>
            <w:r w:rsidR="009F4665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які переведені до </w:t>
            </w:r>
            <w:proofErr w:type="spellStart"/>
            <w:r>
              <w:rPr>
                <w:lang w:val="uk-UA"/>
              </w:rPr>
              <w:t>райспілки</w:t>
            </w:r>
            <w:proofErr w:type="spellEnd"/>
          </w:p>
          <w:p w:rsidR="00454B69" w:rsidRDefault="00454B69" w:rsidP="007A5ACC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454B69" w:rsidRDefault="00454B69" w:rsidP="007A5A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травня 1923 – жовтень 1924</w:t>
            </w:r>
          </w:p>
          <w:p w:rsidR="00454B69" w:rsidRDefault="00454B69" w:rsidP="007A5AC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54B69" w:rsidRDefault="00454B69" w:rsidP="007A5A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482</w:t>
            </w:r>
          </w:p>
        </w:tc>
        <w:tc>
          <w:tcPr>
            <w:tcW w:w="1051" w:type="dxa"/>
          </w:tcPr>
          <w:p w:rsidR="00454B69" w:rsidRPr="005B48B9" w:rsidRDefault="00454B69" w:rsidP="007A5ACC">
            <w:pPr>
              <w:jc w:val="center"/>
              <w:rPr>
                <w:lang w:val="uk-UA"/>
              </w:rPr>
            </w:pPr>
          </w:p>
        </w:tc>
      </w:tr>
      <w:tr w:rsidR="00454B69" w:rsidRPr="006245E5" w:rsidTr="00EF53E2">
        <w:tc>
          <w:tcPr>
            <w:tcW w:w="747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5" w:type="dxa"/>
          </w:tcPr>
          <w:p w:rsidR="00454B69" w:rsidRDefault="00454B69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(акти, договори, патенти, п</w:t>
            </w:r>
            <w:r w:rsidR="00097285">
              <w:rPr>
                <w:lang w:val="uk-UA"/>
              </w:rPr>
              <w:t>р</w:t>
            </w:r>
            <w:r>
              <w:rPr>
                <w:lang w:val="uk-UA"/>
              </w:rPr>
              <w:t>омислові свідоцтва, листування) щодо отримання рибної</w:t>
            </w:r>
            <w:r w:rsidR="00E22BCD">
              <w:rPr>
                <w:lang w:val="uk-UA"/>
              </w:rPr>
              <w:t xml:space="preserve"> продукції. </w:t>
            </w:r>
            <w:r>
              <w:rPr>
                <w:lang w:val="uk-UA"/>
              </w:rPr>
              <w:t xml:space="preserve"> Бухгалтерські документи </w:t>
            </w:r>
          </w:p>
          <w:p w:rsidR="00454B69" w:rsidRDefault="00454B69" w:rsidP="00EF53E2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 квітня –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 серпня 1923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54B69" w:rsidRDefault="00454B69" w:rsidP="00AF0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051" w:type="dxa"/>
          </w:tcPr>
          <w:p w:rsidR="00454B69" w:rsidRPr="005B48B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EF53E2">
        <w:tc>
          <w:tcPr>
            <w:tcW w:w="747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5" w:type="dxa"/>
          </w:tcPr>
          <w:p w:rsidR="00454B69" w:rsidRDefault="00097285" w:rsidP="000972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Щоденник каси</w:t>
            </w:r>
            <w:r w:rsidR="00454B69">
              <w:rPr>
                <w:lang w:val="uk-UA"/>
              </w:rPr>
              <w:t>, т. 1</w:t>
            </w:r>
          </w:p>
        </w:tc>
        <w:tc>
          <w:tcPr>
            <w:tcW w:w="2126" w:type="dxa"/>
          </w:tcPr>
          <w:p w:rsidR="00454B69" w:rsidRDefault="00454B69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 – вересень 1923</w:t>
            </w:r>
          </w:p>
          <w:p w:rsidR="00454B69" w:rsidRDefault="00454B69" w:rsidP="00DF4E0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051" w:type="dxa"/>
          </w:tcPr>
          <w:p w:rsidR="00454B69" w:rsidRPr="005B48B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EF53E2">
        <w:tc>
          <w:tcPr>
            <w:tcW w:w="747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45" w:type="dxa"/>
          </w:tcPr>
          <w:p w:rsidR="00454B69" w:rsidRDefault="00454B69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454B69" w:rsidRDefault="00454B69" w:rsidP="00EF53E2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листопада 1923 –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1924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1051" w:type="dxa"/>
          </w:tcPr>
          <w:p w:rsidR="00454B69" w:rsidRPr="005B48B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EF53E2">
        <w:tc>
          <w:tcPr>
            <w:tcW w:w="747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45" w:type="dxa"/>
          </w:tcPr>
          <w:p w:rsidR="00454B69" w:rsidRDefault="00454B69" w:rsidP="00EF53E2">
            <w:pPr>
              <w:jc w:val="both"/>
              <w:rPr>
                <w:lang w:val="uk-UA"/>
              </w:rPr>
            </w:pPr>
            <w:r w:rsidRPr="00E307DE">
              <w:rPr>
                <w:color w:val="000000" w:themeColor="text1"/>
                <w:lang w:val="uk-UA"/>
              </w:rPr>
              <w:t>Бухгалтерська кни</w:t>
            </w:r>
            <w:r>
              <w:rPr>
                <w:color w:val="000000" w:themeColor="text1"/>
                <w:lang w:val="uk-UA"/>
              </w:rPr>
              <w:t xml:space="preserve">га </w:t>
            </w:r>
            <w:r w:rsidRPr="00FA4C4A">
              <w:rPr>
                <w:lang w:val="uk-UA"/>
              </w:rPr>
              <w:t xml:space="preserve">запису </w:t>
            </w:r>
            <w:r w:rsidR="00FA4C4A" w:rsidRPr="00FA4C4A">
              <w:rPr>
                <w:lang w:val="uk-UA"/>
              </w:rPr>
              <w:t>особових</w:t>
            </w:r>
            <w:r w:rsidRPr="00FA4C4A">
              <w:rPr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рахунків (ресконтро)</w:t>
            </w:r>
          </w:p>
          <w:p w:rsidR="00454B69" w:rsidRDefault="00454B69" w:rsidP="00E307DE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1923 – травень 1924</w:t>
            </w:r>
          </w:p>
        </w:tc>
        <w:tc>
          <w:tcPr>
            <w:tcW w:w="993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</w:t>
            </w:r>
          </w:p>
        </w:tc>
        <w:tc>
          <w:tcPr>
            <w:tcW w:w="1051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EF53E2">
        <w:tc>
          <w:tcPr>
            <w:tcW w:w="747" w:type="dxa"/>
          </w:tcPr>
          <w:p w:rsidR="00454B69" w:rsidRDefault="00454B69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45" w:type="dxa"/>
          </w:tcPr>
          <w:p w:rsidR="00454B69" w:rsidRDefault="00454B69" w:rsidP="00DF4E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видавання заробітної плати. Листування з кадрових питань</w:t>
            </w:r>
          </w:p>
          <w:p w:rsidR="00454B69" w:rsidRDefault="00454B69" w:rsidP="00DF4E0A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 1923 –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лютого 1924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051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EF53E2">
        <w:tc>
          <w:tcPr>
            <w:tcW w:w="747" w:type="dxa"/>
          </w:tcPr>
          <w:p w:rsidR="00454B69" w:rsidRDefault="00454B69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45" w:type="dxa"/>
          </w:tcPr>
          <w:p w:rsidR="00454B69" w:rsidRDefault="00454B69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за 1923–1924 рр.</w:t>
            </w:r>
          </w:p>
        </w:tc>
        <w:tc>
          <w:tcPr>
            <w:tcW w:w="2126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  <w:tc>
          <w:tcPr>
            <w:tcW w:w="1051" w:type="dxa"/>
          </w:tcPr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</w:tr>
    </w:tbl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11 </w:t>
      </w:r>
      <w:r>
        <w:rPr>
          <w:lang w:val="uk-UA"/>
        </w:rPr>
        <w:t xml:space="preserve">(одинадцять ) справ з № 1 по № 11.   </w:t>
      </w:r>
    </w:p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6342F2" w:rsidRDefault="006342F2" w:rsidP="006342F2">
      <w:pPr>
        <w:rPr>
          <w:lang w:val="uk-UA"/>
        </w:rPr>
      </w:pPr>
      <w:r>
        <w:rPr>
          <w:lang w:val="uk-UA"/>
        </w:rPr>
        <w:t>27.01.2022</w:t>
      </w:r>
    </w:p>
    <w:p w:rsidR="006342F2" w:rsidRDefault="006342F2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6342F2" w:rsidTr="002F1A38">
        <w:tc>
          <w:tcPr>
            <w:tcW w:w="2660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342F2" w:rsidRDefault="009244EB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6342F2">
              <w:rPr>
                <w:lang w:val="uk-UA"/>
              </w:rPr>
              <w:t>.</w:t>
            </w:r>
            <w:r>
              <w:rPr>
                <w:lang w:val="uk-UA"/>
              </w:rPr>
              <w:t>11.</w:t>
            </w:r>
            <w:r w:rsidR="006342F2">
              <w:rPr>
                <w:lang w:val="uk-UA"/>
              </w:rPr>
              <w:t>19</w:t>
            </w:r>
            <w:r>
              <w:rPr>
                <w:lang w:val="uk-UA"/>
              </w:rPr>
              <w:t>55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16.02.2006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</w:tr>
    </w:tbl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BD5650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(</w:t>
      </w:r>
      <w:r w:rsidR="00BD5650">
        <w:rPr>
          <w:sz w:val="24"/>
          <w:szCs w:val="24"/>
          <w:lang w:val="uk-UA"/>
        </w:rPr>
        <w:t xml:space="preserve">чотири)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6342F2" w:rsidRPr="00F74C8C" w:rsidRDefault="006342F2" w:rsidP="006342F2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F74C8C">
        <w:rPr>
          <w:sz w:val="24"/>
          <w:szCs w:val="24"/>
          <w:lang w:val="uk-UA"/>
        </w:rPr>
        <w:t xml:space="preserve">                        </w:t>
      </w:r>
      <w:r w:rsidR="00411955"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1363DC" w:rsidRDefault="00BD5650">
      <w:r>
        <w:rPr>
          <w:sz w:val="24"/>
          <w:szCs w:val="24"/>
          <w:lang w:val="uk-UA"/>
        </w:rPr>
        <w:t>2</w:t>
      </w:r>
      <w:r w:rsidR="006342F2" w:rsidRPr="00F74C8C">
        <w:rPr>
          <w:sz w:val="24"/>
          <w:szCs w:val="24"/>
          <w:lang w:val="uk-UA"/>
        </w:rPr>
        <w:t>7.01.2022</w:t>
      </w:r>
    </w:p>
    <w:sectPr w:rsidR="001363DC" w:rsidSect="00653B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73" w:rsidRDefault="007A6473" w:rsidP="00653B51">
      <w:r>
        <w:separator/>
      </w:r>
    </w:p>
  </w:endnote>
  <w:endnote w:type="continuationSeparator" w:id="0">
    <w:p w:rsidR="007A6473" w:rsidRDefault="007A6473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73" w:rsidRDefault="007A6473" w:rsidP="00653B51">
      <w:r>
        <w:separator/>
      </w:r>
    </w:p>
  </w:footnote>
  <w:footnote w:type="continuationSeparator" w:id="0">
    <w:p w:rsidR="007A6473" w:rsidRDefault="007A6473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16DC3"/>
    <w:rsid w:val="0002220C"/>
    <w:rsid w:val="00034165"/>
    <w:rsid w:val="00097285"/>
    <w:rsid w:val="000D36EE"/>
    <w:rsid w:val="000E268D"/>
    <w:rsid w:val="000E3A81"/>
    <w:rsid w:val="000F0D6C"/>
    <w:rsid w:val="001363DC"/>
    <w:rsid w:val="00215AB8"/>
    <w:rsid w:val="00222E9F"/>
    <w:rsid w:val="00286B5C"/>
    <w:rsid w:val="002B3E26"/>
    <w:rsid w:val="002C7843"/>
    <w:rsid w:val="00363DB3"/>
    <w:rsid w:val="003906E4"/>
    <w:rsid w:val="00411955"/>
    <w:rsid w:val="00411ADC"/>
    <w:rsid w:val="00445FF4"/>
    <w:rsid w:val="00453E53"/>
    <w:rsid w:val="00454B69"/>
    <w:rsid w:val="00460F33"/>
    <w:rsid w:val="00464268"/>
    <w:rsid w:val="00471DAA"/>
    <w:rsid w:val="00492443"/>
    <w:rsid w:val="00500019"/>
    <w:rsid w:val="005536AB"/>
    <w:rsid w:val="005557A3"/>
    <w:rsid w:val="006245E5"/>
    <w:rsid w:val="006342F2"/>
    <w:rsid w:val="00653B51"/>
    <w:rsid w:val="0069604E"/>
    <w:rsid w:val="00783F19"/>
    <w:rsid w:val="00784817"/>
    <w:rsid w:val="007A6473"/>
    <w:rsid w:val="007E0179"/>
    <w:rsid w:val="00803393"/>
    <w:rsid w:val="0088694D"/>
    <w:rsid w:val="00897278"/>
    <w:rsid w:val="008C6F5B"/>
    <w:rsid w:val="008D6C32"/>
    <w:rsid w:val="00900242"/>
    <w:rsid w:val="0091474E"/>
    <w:rsid w:val="009244EB"/>
    <w:rsid w:val="009342BB"/>
    <w:rsid w:val="009B026E"/>
    <w:rsid w:val="009E14A1"/>
    <w:rsid w:val="009F4665"/>
    <w:rsid w:val="009F7CA6"/>
    <w:rsid w:val="00A4476C"/>
    <w:rsid w:val="00A574CD"/>
    <w:rsid w:val="00AC2937"/>
    <w:rsid w:val="00AF0AE7"/>
    <w:rsid w:val="00B7264C"/>
    <w:rsid w:val="00B7311D"/>
    <w:rsid w:val="00BA1387"/>
    <w:rsid w:val="00BD5650"/>
    <w:rsid w:val="00C6486C"/>
    <w:rsid w:val="00C95D84"/>
    <w:rsid w:val="00CA1BE2"/>
    <w:rsid w:val="00CE35E6"/>
    <w:rsid w:val="00CE7D38"/>
    <w:rsid w:val="00D146F0"/>
    <w:rsid w:val="00D30132"/>
    <w:rsid w:val="00D32E2B"/>
    <w:rsid w:val="00DE1149"/>
    <w:rsid w:val="00DF4E0A"/>
    <w:rsid w:val="00E02BED"/>
    <w:rsid w:val="00E13583"/>
    <w:rsid w:val="00E22BCD"/>
    <w:rsid w:val="00E25E87"/>
    <w:rsid w:val="00E307DE"/>
    <w:rsid w:val="00EE4691"/>
    <w:rsid w:val="00F14967"/>
    <w:rsid w:val="00F24F95"/>
    <w:rsid w:val="00F277C4"/>
    <w:rsid w:val="00FA4C4A"/>
    <w:rsid w:val="00FA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67</cp:revision>
  <dcterms:created xsi:type="dcterms:W3CDTF">2022-01-12T14:31:00Z</dcterms:created>
  <dcterms:modified xsi:type="dcterms:W3CDTF">2022-01-28T10:18:00Z</dcterms:modified>
</cp:coreProperties>
</file>