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Default="005E4D66" w:rsidP="007C7D38">
            <w:pPr>
              <w:contextualSpacing/>
            </w:pPr>
            <w:r w:rsidRPr="00442489">
              <w:rPr>
                <w:lang w:val="uk-UA"/>
              </w:rPr>
              <w:t>Прилуцька окружна філія Всеукраїнського добровільного товариства друзів автомобіля, трактора та шосейних доріг «</w:t>
            </w:r>
            <w:proofErr w:type="spellStart"/>
            <w:r w:rsidRPr="00442489">
              <w:rPr>
                <w:lang w:val="uk-UA"/>
              </w:rPr>
              <w:t>Окравтодор</w:t>
            </w:r>
            <w:proofErr w:type="spellEnd"/>
            <w:r w:rsidRPr="00442489">
              <w:rPr>
                <w:lang w:val="uk-UA"/>
              </w:rPr>
              <w:t>», м. Прилуки</w:t>
            </w:r>
            <w:r w:rsidR="0072021A" w:rsidRPr="00442489">
              <w:rPr>
                <w:lang w:val="uk-UA"/>
              </w:rPr>
              <w:t xml:space="preserve"> </w:t>
            </w:r>
            <w:r w:rsidR="00442489" w:rsidRPr="00442489">
              <w:rPr>
                <w:lang w:val="uk-UA"/>
              </w:rPr>
              <w:t xml:space="preserve">Прилуцького району </w:t>
            </w:r>
            <w:r w:rsidRPr="00442489">
              <w:rPr>
                <w:lang w:val="uk-UA"/>
              </w:rPr>
              <w:t>Прилуцького округу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5698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192</w:t>
      </w:r>
      <w:r w:rsidR="005E4D66">
        <w:rPr>
          <w:lang w:val="uk-UA"/>
        </w:rPr>
        <w:t>8</w:t>
      </w:r>
      <w:r>
        <w:rPr>
          <w:lang w:val="uk-UA"/>
        </w:rPr>
        <w:t>–19</w:t>
      </w:r>
      <w:r w:rsidR="005E4D66">
        <w:rPr>
          <w:lang w:val="uk-UA"/>
        </w:rPr>
        <w:t>3</w:t>
      </w:r>
      <w:r w:rsidR="00254E36">
        <w:rPr>
          <w:lang w:val="uk-UA"/>
        </w:rPr>
        <w:t>1</w:t>
      </w:r>
      <w:r>
        <w:rPr>
          <w:lang w:val="uk-UA"/>
        </w:rPr>
        <w:t xml:space="preserve"> 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0B6D6A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</w:t>
            </w:r>
            <w:r w:rsidR="005E4D66">
              <w:rPr>
                <w:b/>
                <w:lang w:val="uk-UA" w:eastAsia="en-US"/>
              </w:rPr>
              <w:t>8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5E4D66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Циркуляри, положення ВЦ</w:t>
            </w:r>
            <w:r w:rsidR="00CF147B">
              <w:rPr>
                <w:rFonts w:eastAsiaTheme="minorHAnsi"/>
                <w:szCs w:val="28"/>
                <w:lang w:val="uk-UA" w:eastAsia="en-US"/>
              </w:rPr>
              <w:t>В</w:t>
            </w:r>
            <w:r>
              <w:rPr>
                <w:rFonts w:eastAsiaTheme="minorHAnsi"/>
                <w:szCs w:val="28"/>
                <w:lang w:val="uk-UA" w:eastAsia="en-US"/>
              </w:rPr>
              <w:t>К УС</w:t>
            </w:r>
            <w:r w:rsidR="00CF147B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Р</w:t>
            </w:r>
            <w:r w:rsidR="00CF147B">
              <w:rPr>
                <w:rFonts w:eastAsiaTheme="minorHAnsi"/>
                <w:szCs w:val="28"/>
                <w:lang w:val="uk-UA" w:eastAsia="en-US"/>
              </w:rPr>
              <w:t xml:space="preserve"> (копії) щодо організації </w:t>
            </w:r>
            <w:proofErr w:type="spellStart"/>
            <w:r w:rsidR="00CF147B">
              <w:rPr>
                <w:rFonts w:eastAsiaTheme="minorHAnsi"/>
                <w:szCs w:val="28"/>
                <w:lang w:val="uk-UA" w:eastAsia="en-US"/>
              </w:rPr>
              <w:t>О</w:t>
            </w:r>
            <w:r w:rsidR="000905EC">
              <w:rPr>
                <w:rFonts w:eastAsiaTheme="minorHAnsi"/>
                <w:szCs w:val="28"/>
                <w:lang w:val="uk-UA" w:eastAsia="en-US"/>
              </w:rPr>
              <w:t>крфілій</w:t>
            </w:r>
            <w:proofErr w:type="spellEnd"/>
            <w:r w:rsidR="000905EC">
              <w:rPr>
                <w:rFonts w:eastAsiaTheme="minorHAnsi"/>
                <w:szCs w:val="28"/>
                <w:lang w:val="uk-UA" w:eastAsia="en-US"/>
              </w:rPr>
              <w:t xml:space="preserve"> товариства «</w:t>
            </w:r>
            <w:proofErr w:type="spellStart"/>
            <w:r w:rsidR="000905EC">
              <w:rPr>
                <w:rFonts w:eastAsiaTheme="minorHAnsi"/>
                <w:szCs w:val="28"/>
                <w:lang w:val="uk-UA" w:eastAsia="en-US"/>
              </w:rPr>
              <w:t>Давтодор</w:t>
            </w:r>
            <w:r w:rsidR="00D47C55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 w:rsidR="000905EC">
              <w:rPr>
                <w:rFonts w:eastAsiaTheme="minorHAnsi"/>
                <w:szCs w:val="28"/>
                <w:lang w:val="uk-UA" w:eastAsia="en-US"/>
              </w:rPr>
              <w:t xml:space="preserve">», щодо покращення роботи секцій </w:t>
            </w:r>
            <w:proofErr w:type="spellStart"/>
            <w:r w:rsidR="000905EC">
              <w:rPr>
                <w:rFonts w:eastAsiaTheme="minorHAnsi"/>
                <w:szCs w:val="28"/>
                <w:lang w:val="uk-UA" w:eastAsia="en-US"/>
              </w:rPr>
              <w:t>окрфілій</w:t>
            </w:r>
            <w:proofErr w:type="spellEnd"/>
            <w:r w:rsidR="000905EC">
              <w:rPr>
                <w:rFonts w:eastAsiaTheme="minorHAnsi"/>
                <w:szCs w:val="28"/>
                <w:lang w:val="uk-UA" w:eastAsia="en-US"/>
              </w:rPr>
              <w:t xml:space="preserve"> «Укравтодор</w:t>
            </w:r>
            <w:r w:rsidR="00D47C55">
              <w:rPr>
                <w:rFonts w:eastAsiaTheme="minorHAnsi"/>
                <w:szCs w:val="28"/>
                <w:lang w:val="uk-UA" w:eastAsia="en-US"/>
              </w:rPr>
              <w:t>у</w:t>
            </w:r>
            <w:r w:rsidR="000905EC">
              <w:rPr>
                <w:rFonts w:eastAsiaTheme="minorHAnsi"/>
                <w:szCs w:val="28"/>
                <w:lang w:val="uk-UA" w:eastAsia="en-US"/>
              </w:rPr>
              <w:t>», щодо скликання всеукраїнського та окружних з’їздів товариства «Укравтодор». Копії протоколів та виписок з протоколів засідань президії «Укравтодор</w:t>
            </w:r>
            <w:r w:rsidR="00D47C55">
              <w:rPr>
                <w:rFonts w:eastAsiaTheme="minorHAnsi"/>
                <w:szCs w:val="28"/>
                <w:lang w:val="uk-UA" w:eastAsia="en-US"/>
              </w:rPr>
              <w:t>у</w:t>
            </w:r>
            <w:r w:rsidR="000905EC">
              <w:rPr>
                <w:rFonts w:eastAsiaTheme="minorHAnsi"/>
                <w:szCs w:val="28"/>
                <w:lang w:val="uk-UA" w:eastAsia="en-US"/>
              </w:rPr>
              <w:t xml:space="preserve">», автомобільно-тракторної, дорожньої, мотоциклетно-моторної та </w:t>
            </w:r>
            <w:proofErr w:type="spellStart"/>
            <w:r w:rsidR="000905EC">
              <w:rPr>
                <w:rFonts w:eastAsiaTheme="minorHAnsi"/>
                <w:szCs w:val="28"/>
                <w:lang w:val="uk-UA" w:eastAsia="en-US"/>
              </w:rPr>
              <w:t>оргфінансової</w:t>
            </w:r>
            <w:proofErr w:type="spellEnd"/>
            <w:r w:rsidR="000905EC">
              <w:rPr>
                <w:rFonts w:eastAsiaTheme="minorHAnsi"/>
                <w:szCs w:val="28"/>
                <w:lang w:val="uk-UA" w:eastAsia="en-US"/>
              </w:rPr>
              <w:t xml:space="preserve"> секцій товариства «Укравтодор»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29 </w:t>
            </w:r>
            <w:r w:rsidR="000905EC">
              <w:rPr>
                <w:rFonts w:eastAsiaTheme="minorHAnsi"/>
                <w:szCs w:val="28"/>
                <w:lang w:val="uk-UA" w:eastAsia="en-US"/>
              </w:rPr>
              <w:t>червня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–</w:t>
            </w:r>
          </w:p>
          <w:p w:rsidR="009A4076" w:rsidRDefault="000905EC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грудня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0905E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84646C" w:rsidRDefault="009015A6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4646C">
              <w:rPr>
                <w:rFonts w:eastAsiaTheme="minorHAnsi"/>
                <w:szCs w:val="28"/>
                <w:lang w:val="uk-UA" w:eastAsia="en-US"/>
              </w:rPr>
              <w:t>Циркуляри президі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ї</w:t>
            </w:r>
            <w:r w:rsidRPr="0084646C">
              <w:rPr>
                <w:rFonts w:eastAsiaTheme="minorHAnsi"/>
                <w:szCs w:val="28"/>
                <w:lang w:val="uk-UA" w:eastAsia="en-US"/>
              </w:rPr>
              <w:t xml:space="preserve"> секретарі</w:t>
            </w:r>
            <w:r w:rsidR="00CB2591" w:rsidRPr="0084646C">
              <w:rPr>
                <w:rFonts w:eastAsiaTheme="minorHAnsi"/>
                <w:szCs w:val="28"/>
                <w:lang w:val="uk-UA" w:eastAsia="en-US"/>
              </w:rPr>
              <w:t>а</w:t>
            </w:r>
            <w:r w:rsidRPr="0084646C">
              <w:rPr>
                <w:rFonts w:eastAsiaTheme="minorHAnsi"/>
                <w:szCs w:val="28"/>
                <w:lang w:val="uk-UA" w:eastAsia="en-US"/>
              </w:rPr>
              <w:t>т</w:t>
            </w:r>
            <w:r w:rsidR="00CB2591" w:rsidRPr="0084646C">
              <w:rPr>
                <w:rFonts w:eastAsiaTheme="minorHAnsi"/>
                <w:szCs w:val="28"/>
                <w:lang w:val="uk-UA" w:eastAsia="en-US"/>
              </w:rPr>
              <w:t>у</w:t>
            </w:r>
            <w:r w:rsidRPr="0084646C">
              <w:rPr>
                <w:rFonts w:eastAsiaTheme="minorHAnsi"/>
                <w:szCs w:val="28"/>
                <w:lang w:val="uk-UA" w:eastAsia="en-US"/>
              </w:rPr>
              <w:t xml:space="preserve"> «Укравтодор» (копії), </w:t>
            </w:r>
            <w:r w:rsidR="00CB2591" w:rsidRPr="0084646C">
              <w:rPr>
                <w:rFonts w:eastAsiaTheme="minorHAnsi"/>
                <w:szCs w:val="28"/>
                <w:lang w:val="uk-UA" w:eastAsia="en-US"/>
              </w:rPr>
              <w:t>Центральної ради товариства «</w:t>
            </w:r>
            <w:proofErr w:type="spellStart"/>
            <w:r w:rsidR="00CB2591" w:rsidRPr="0084646C"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 w:rsidR="00CB2591" w:rsidRPr="0084646C">
              <w:rPr>
                <w:rFonts w:eastAsiaTheme="minorHAnsi"/>
                <w:szCs w:val="28"/>
                <w:lang w:val="uk-UA" w:eastAsia="en-US"/>
              </w:rPr>
              <w:t xml:space="preserve">» щодо збору </w:t>
            </w:r>
            <w:r w:rsidR="00B07434" w:rsidRPr="0084646C">
              <w:rPr>
                <w:rFonts w:eastAsiaTheme="minorHAnsi"/>
                <w:szCs w:val="28"/>
                <w:lang w:val="uk-UA" w:eastAsia="en-US"/>
              </w:rPr>
              <w:t>засобів для будівництва машин до фонду моторизації Червоної армії, щодо реалізації лотерейних квитків</w:t>
            </w:r>
            <w:r w:rsidR="0084646C" w:rsidRPr="0084646C">
              <w:rPr>
                <w:rFonts w:eastAsiaTheme="minorHAnsi"/>
                <w:szCs w:val="28"/>
                <w:lang w:val="uk-UA" w:eastAsia="en-US"/>
              </w:rPr>
              <w:t>, щодо участі організацій «</w:t>
            </w:r>
            <w:proofErr w:type="spellStart"/>
            <w:r w:rsidR="0084646C" w:rsidRPr="0084646C"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 w:rsidR="0084646C" w:rsidRPr="0084646C">
              <w:rPr>
                <w:rFonts w:eastAsiaTheme="minorHAnsi"/>
                <w:szCs w:val="28"/>
                <w:lang w:val="uk-UA" w:eastAsia="en-US"/>
              </w:rPr>
              <w:t xml:space="preserve">» у проведенні дня врожаю та колективізації с/господарства, </w:t>
            </w:r>
            <w:r w:rsidR="0084646C" w:rsidRPr="007C7D38">
              <w:rPr>
                <w:rFonts w:eastAsiaTheme="minorHAnsi"/>
                <w:szCs w:val="28"/>
                <w:lang w:val="uk-UA" w:eastAsia="en-US"/>
              </w:rPr>
              <w:t>щодо насадження дерев</w:t>
            </w:r>
            <w:r w:rsidR="0084646C" w:rsidRPr="0084646C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84646C">
              <w:rPr>
                <w:rFonts w:eastAsiaTheme="minorHAnsi"/>
                <w:szCs w:val="28"/>
                <w:lang w:val="uk-UA" w:eastAsia="en-US"/>
              </w:rPr>
              <w:t xml:space="preserve">щодо проведення «Тижня </w:t>
            </w:r>
            <w:proofErr w:type="spellStart"/>
            <w:r w:rsidR="0084646C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84646C">
              <w:rPr>
                <w:rFonts w:eastAsiaTheme="minorHAnsi"/>
                <w:szCs w:val="28"/>
                <w:lang w:val="uk-UA" w:eastAsia="en-US"/>
              </w:rPr>
              <w:t>», листування з президі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єю</w:t>
            </w:r>
            <w:r w:rsidR="0084646C">
              <w:rPr>
                <w:rFonts w:eastAsiaTheme="minorHAnsi"/>
                <w:szCs w:val="28"/>
                <w:lang w:val="uk-UA" w:eastAsia="en-US"/>
              </w:rPr>
              <w:t xml:space="preserve"> Укравтодору з цих самих питань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84AE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784AEA">
              <w:rPr>
                <w:rFonts w:eastAsiaTheme="minorHAnsi"/>
                <w:szCs w:val="28"/>
                <w:lang w:val="uk-UA" w:eastAsia="en-US"/>
              </w:rPr>
              <w:t>23 листопада 1928 – 23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FC605E" w:rsidRDefault="007C7D38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 президі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Укравтодору (копії) щодо ліквідації заборгованості за реалізовані лотерейні квитки, щодо розповсюдження </w:t>
            </w:r>
            <w:r w:rsidR="00B50E12">
              <w:rPr>
                <w:rFonts w:eastAsiaTheme="minorHAnsi"/>
                <w:szCs w:val="28"/>
                <w:lang w:val="uk-UA" w:eastAsia="en-US"/>
              </w:rPr>
              <w:lastRenderedPageBreak/>
              <w:t>серед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організацій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агітаційної літератури. Листування з секретаріатом Укравтодору щодо забезпечення автомашинами. Виписки з протоколів засідань президі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Окрвиконкому щодо передачі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автомайна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для використання на курсах водіїв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C7D38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7C7D38">
              <w:rPr>
                <w:rFonts w:eastAsiaTheme="minorHAnsi"/>
                <w:szCs w:val="28"/>
                <w:lang w:val="uk-UA" w:eastAsia="en-US"/>
              </w:rPr>
              <w:lastRenderedPageBreak/>
              <w:t>21 травня 1928 – 11 жовтня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FC605E" w:rsidRDefault="007C7D38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Укравтопромторгу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(копія) стосовно надання відомостей щодо наявності автомашин у Прилуцькому окрузі, листування з райвиконкомами та установами з того ж питання. Відомості щодо наявності авто та веломашин у Прилуцькому окрузі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C7D38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7C7D38">
              <w:rPr>
                <w:rFonts w:eastAsiaTheme="minorHAnsi"/>
                <w:szCs w:val="28"/>
                <w:lang w:val="uk-UA" w:eastAsia="en-US"/>
              </w:rPr>
              <w:t>09 червня 1928 – 17 липня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FC605E" w:rsidRDefault="002E7FB9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 (копія) та об</w:t>
            </w:r>
            <w:r w:rsidR="00D6323B">
              <w:rPr>
                <w:rFonts w:eastAsiaTheme="minorHAnsi"/>
                <w:szCs w:val="28"/>
                <w:lang w:val="uk-UA" w:eastAsia="en-US"/>
              </w:rPr>
              <w:t>’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яви </w:t>
            </w:r>
            <w:r w:rsidR="00D6323B">
              <w:rPr>
                <w:rFonts w:eastAsiaTheme="minorHAnsi"/>
                <w:szCs w:val="28"/>
                <w:lang w:val="uk-UA" w:eastAsia="en-US"/>
              </w:rPr>
              <w:t xml:space="preserve">Прилуцької </w:t>
            </w:r>
            <w:proofErr w:type="spellStart"/>
            <w:r w:rsidR="00D6323B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="00D6323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6323B">
              <w:rPr>
                <w:rFonts w:eastAsiaTheme="minorHAnsi"/>
                <w:szCs w:val="28"/>
                <w:lang w:val="uk-UA" w:eastAsia="en-US"/>
              </w:rPr>
              <w:t>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 w:rsidR="00D6323B">
              <w:rPr>
                <w:rFonts w:eastAsiaTheme="minorHAnsi"/>
                <w:szCs w:val="28"/>
                <w:lang w:val="uk-UA" w:eastAsia="en-US"/>
              </w:rPr>
              <w:t xml:space="preserve"> щодо організації курсів трактористів, листування з президі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єю</w:t>
            </w:r>
            <w:r w:rsidR="00D6323B">
              <w:rPr>
                <w:rFonts w:eastAsiaTheme="minorHAnsi"/>
                <w:szCs w:val="28"/>
                <w:lang w:val="uk-UA" w:eastAsia="en-US"/>
              </w:rPr>
              <w:t xml:space="preserve"> Укравтодору, </w:t>
            </w:r>
            <w:proofErr w:type="spellStart"/>
            <w:r w:rsidR="00D6323B">
              <w:rPr>
                <w:rFonts w:eastAsiaTheme="minorHAnsi"/>
                <w:szCs w:val="28"/>
                <w:lang w:val="uk-UA" w:eastAsia="en-US"/>
              </w:rPr>
              <w:t>Бурякоспілкою</w:t>
            </w:r>
            <w:proofErr w:type="spellEnd"/>
            <w:r w:rsidR="00D6323B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D6323B">
              <w:rPr>
                <w:rFonts w:eastAsiaTheme="minorHAnsi"/>
                <w:szCs w:val="28"/>
                <w:lang w:val="uk-UA" w:eastAsia="en-US"/>
              </w:rPr>
              <w:t>Пелюховським</w:t>
            </w:r>
            <w:proofErr w:type="spellEnd"/>
            <w:r w:rsidR="00D6323B">
              <w:rPr>
                <w:rFonts w:eastAsiaTheme="minorHAnsi"/>
                <w:szCs w:val="28"/>
                <w:lang w:val="uk-UA" w:eastAsia="en-US"/>
              </w:rPr>
              <w:t xml:space="preserve"> заводом з того ж</w:t>
            </w:r>
            <w:r w:rsidR="00B50E12">
              <w:rPr>
                <w:rFonts w:eastAsiaTheme="minorHAnsi"/>
                <w:szCs w:val="28"/>
                <w:lang w:val="uk-UA" w:eastAsia="en-US"/>
              </w:rPr>
              <w:t xml:space="preserve"> питання. Списки курсантів </w:t>
            </w:r>
            <w:proofErr w:type="spellStart"/>
            <w:r w:rsidR="00B50E12">
              <w:rPr>
                <w:rFonts w:eastAsiaTheme="minorHAnsi"/>
                <w:szCs w:val="28"/>
                <w:lang w:val="uk-UA" w:eastAsia="en-US"/>
              </w:rPr>
              <w:t>авто</w:t>
            </w:r>
            <w:r w:rsidR="00D6323B">
              <w:rPr>
                <w:rFonts w:eastAsiaTheme="minorHAnsi"/>
                <w:szCs w:val="28"/>
                <w:lang w:val="uk-UA" w:eastAsia="en-US"/>
              </w:rPr>
              <w:t>шоферських</w:t>
            </w:r>
            <w:proofErr w:type="spellEnd"/>
            <w:r w:rsidR="00D6323B">
              <w:rPr>
                <w:rFonts w:eastAsiaTheme="minorHAnsi"/>
                <w:szCs w:val="28"/>
                <w:lang w:val="uk-UA" w:eastAsia="en-US"/>
              </w:rPr>
              <w:t xml:space="preserve"> курсів при Прилуцькій </w:t>
            </w:r>
            <w:proofErr w:type="spellStart"/>
            <w:r w:rsidR="00D6323B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="00D6323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6323B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D6323B" w:rsidRDefault="00D6323B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D6323B">
              <w:rPr>
                <w:rFonts w:eastAsiaTheme="minorHAnsi"/>
                <w:szCs w:val="28"/>
                <w:lang w:val="uk-UA" w:eastAsia="en-US"/>
              </w:rPr>
              <w:t>24 грудня 1928 – 17 липня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D6323B" w:rsidRDefault="00D6323B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D6323B">
              <w:rPr>
                <w:rFonts w:eastAsiaTheme="minorHAnsi"/>
                <w:szCs w:val="28"/>
                <w:lang w:val="uk-UA" w:eastAsia="en-US"/>
              </w:rPr>
              <w:t>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4F38B2" w:rsidRDefault="004F38B2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президії Прилуцької окружної філії товариства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</w:t>
            </w:r>
          </w:p>
          <w:p w:rsidR="004253A1" w:rsidRPr="004F38B2" w:rsidRDefault="004253A1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4F38B2" w:rsidRDefault="004F38B2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1928 – 16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4F38B2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4F38B2" w:rsidRDefault="004F38B2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Копії протоколів засідань бюро та загальних зборів членів </w:t>
            </w:r>
            <w:r w:rsidR="00E74FB0">
              <w:rPr>
                <w:rFonts w:eastAsiaTheme="minorHAnsi"/>
                <w:szCs w:val="28"/>
                <w:lang w:val="uk-UA" w:eastAsia="en-US"/>
              </w:rPr>
              <w:t>осередків «</w:t>
            </w:r>
            <w:proofErr w:type="spellStart"/>
            <w:r w:rsidR="00E74FB0">
              <w:rPr>
                <w:rFonts w:eastAsiaTheme="minorHAnsi"/>
                <w:szCs w:val="28"/>
                <w:lang w:val="uk-UA" w:eastAsia="en-US"/>
              </w:rPr>
              <w:t>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 w:rsidR="00E74FB0">
              <w:rPr>
                <w:rFonts w:eastAsiaTheme="minorHAnsi"/>
                <w:szCs w:val="28"/>
                <w:lang w:val="uk-UA" w:eastAsia="en-US"/>
              </w:rPr>
              <w:t>»</w:t>
            </w:r>
            <w:r w:rsidR="0066056D">
              <w:rPr>
                <w:rFonts w:eastAsiaTheme="minorHAnsi"/>
                <w:szCs w:val="28"/>
                <w:lang w:val="uk-UA" w:eastAsia="en-US"/>
              </w:rPr>
              <w:t xml:space="preserve">. Відношення Прилуцької </w:t>
            </w:r>
            <w:proofErr w:type="spellStart"/>
            <w:r w:rsidR="0066056D">
              <w:rPr>
                <w:rFonts w:eastAsiaTheme="minorHAnsi"/>
                <w:szCs w:val="28"/>
                <w:lang w:val="uk-UA" w:eastAsia="en-US"/>
              </w:rPr>
              <w:t>Окрради</w:t>
            </w:r>
            <w:proofErr w:type="spellEnd"/>
            <w:r w:rsidR="0066056D">
              <w:rPr>
                <w:rFonts w:eastAsiaTheme="minorHAnsi"/>
                <w:szCs w:val="28"/>
                <w:lang w:val="uk-UA" w:eastAsia="en-US"/>
              </w:rPr>
              <w:t xml:space="preserve"> профспілок </w:t>
            </w:r>
            <w:proofErr w:type="spellStart"/>
            <w:r w:rsidR="0066056D">
              <w:rPr>
                <w:rFonts w:eastAsiaTheme="minorHAnsi"/>
                <w:szCs w:val="28"/>
                <w:lang w:val="uk-UA" w:eastAsia="en-US"/>
              </w:rPr>
              <w:t>Окркомунспілки</w:t>
            </w:r>
            <w:proofErr w:type="spellEnd"/>
            <w:r w:rsidR="0066056D">
              <w:rPr>
                <w:rFonts w:eastAsiaTheme="minorHAnsi"/>
                <w:szCs w:val="28"/>
                <w:lang w:val="uk-UA" w:eastAsia="en-US"/>
              </w:rPr>
              <w:t>, райвиконкомів Прилуцького округу щодо організації осередків «</w:t>
            </w:r>
            <w:proofErr w:type="spellStart"/>
            <w:r w:rsidR="0066056D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66056D">
              <w:rPr>
                <w:rFonts w:eastAsiaTheme="minorHAnsi"/>
                <w:szCs w:val="28"/>
                <w:lang w:val="uk-UA" w:eastAsia="en-US"/>
              </w:rPr>
              <w:t>»</w:t>
            </w:r>
            <w:r w:rsidR="00A42E55">
              <w:rPr>
                <w:rFonts w:eastAsiaTheme="minorHAnsi"/>
                <w:szCs w:val="28"/>
                <w:lang w:val="uk-UA" w:eastAsia="en-US"/>
              </w:rPr>
              <w:t>. Списки осередків та членів «</w:t>
            </w:r>
            <w:proofErr w:type="spellStart"/>
            <w:r w:rsidR="00A42E55">
              <w:rPr>
                <w:rFonts w:eastAsiaTheme="minorHAnsi"/>
                <w:szCs w:val="28"/>
                <w:lang w:val="uk-UA" w:eastAsia="en-US"/>
              </w:rPr>
              <w:t>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 w:rsidR="00A42E55">
              <w:rPr>
                <w:rFonts w:eastAsiaTheme="minorHAnsi"/>
                <w:szCs w:val="28"/>
                <w:lang w:val="uk-UA" w:eastAsia="en-US"/>
              </w:rPr>
              <w:t>» Прилуцького округу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4F38B2" w:rsidRDefault="00A42E55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липня 1928 – 08 липня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42E55" w:rsidRDefault="00A42E55" w:rsidP="001B1A2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окружної конференції Прилуцької філії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загальних зборів членів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щодо роботи правління та ревізійної комісії, щодо організації осередку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42E55" w:rsidRDefault="00A42E55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травня 1928 – 20 січня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42E55" w:rsidRDefault="00A42E55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Копії виписок з протоколів засідань президії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«Укравтодор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>» щодо перерахування 50% від членських внесків Всеукраїнській раді «Укравтодор». Копії циркулярів Всеукраїнської ради «Укравтодор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» </w:t>
            </w:r>
            <w:r w:rsidR="00B20B20">
              <w:rPr>
                <w:rFonts w:eastAsiaTheme="minorHAnsi"/>
                <w:szCs w:val="28"/>
                <w:lang w:val="uk-UA" w:eastAsia="en-US"/>
              </w:rPr>
              <w:t>щодо постачання «</w:t>
            </w:r>
            <w:proofErr w:type="spellStart"/>
            <w:r w:rsidR="00B20B20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B20B20">
              <w:rPr>
                <w:rFonts w:eastAsiaTheme="minorHAnsi"/>
                <w:szCs w:val="28"/>
                <w:lang w:val="uk-UA" w:eastAsia="en-US"/>
              </w:rPr>
              <w:t>» автомашин та мотоциклів. Відомості щодо осередків «</w:t>
            </w:r>
            <w:proofErr w:type="spellStart"/>
            <w:r w:rsidR="00B20B20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B20B20">
              <w:rPr>
                <w:rFonts w:eastAsiaTheme="minorHAnsi"/>
                <w:szCs w:val="28"/>
                <w:lang w:val="uk-UA" w:eastAsia="en-US"/>
              </w:rPr>
              <w:t>» Прилуцького округу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42E55" w:rsidRDefault="00B20B2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09 травня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1928 – 08 червня 1929</w:t>
            </w:r>
          </w:p>
          <w:p w:rsidR="004253A1" w:rsidRPr="009015A6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B20B20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B20B20">
              <w:rPr>
                <w:rFonts w:eastAsiaTheme="minorHAnsi"/>
                <w:szCs w:val="28"/>
                <w:lang w:val="uk-UA" w:eastAsia="en-US"/>
              </w:rPr>
              <w:lastRenderedPageBreak/>
              <w:t>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  <w:p w:rsidR="00F3595B" w:rsidRPr="009015A6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F3595B" w:rsidRPr="00F3595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3595B" w:rsidRPr="00F3595B" w:rsidRDefault="00F3595B" w:rsidP="00F3595B">
            <w:pPr>
              <w:tabs>
                <w:tab w:val="left" w:pos="-70"/>
                <w:tab w:val="left" w:pos="910"/>
              </w:tabs>
              <w:spacing w:line="276" w:lineRule="auto"/>
              <w:ind w:left="-70" w:hanging="212"/>
              <w:jc w:val="right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9а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F3595B" w:rsidP="00B50E1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Виписка з протоколу загальних зборів членів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щодо проведення виборів правління та ревізійної комісії, щодо розподілу обов’язків 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поміж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членів правління. Листування з Прилуцьким окрвиконкомом</w:t>
            </w:r>
            <w:r w:rsidR="00A83A38">
              <w:rPr>
                <w:rFonts w:eastAsiaTheme="minorHAnsi"/>
                <w:szCs w:val="28"/>
                <w:lang w:val="uk-UA" w:eastAsia="en-US"/>
              </w:rPr>
              <w:t xml:space="preserve">, з філією «Укравтодору» щодо надання списків на членів правління та ревізійну комісію, щодо передплати на журнал «За кермом»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95B" w:rsidRDefault="00A83A3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квітня 1928 – 10 серпня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95B" w:rsidRPr="00B20B20" w:rsidRDefault="00A83A3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95B" w:rsidRDefault="00F3595B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DF2C1E" w:rsidRDefault="00A83A38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F2C1E">
              <w:rPr>
                <w:rFonts w:eastAsiaTheme="minorHAnsi"/>
                <w:szCs w:val="28"/>
                <w:lang w:val="uk-UA" w:eastAsia="en-US"/>
              </w:rPr>
              <w:t xml:space="preserve">Квартальний та місячний плани роботи Прилуцької </w:t>
            </w:r>
            <w:proofErr w:type="spellStart"/>
            <w:r w:rsidRPr="00DF2C1E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Pr="00DF2C1E"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 w:rsidRPr="00DF2C1E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Pr="00DF2C1E"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DF2C1E" w:rsidRDefault="00DF2C1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DF2C1E">
              <w:rPr>
                <w:rFonts w:eastAsiaTheme="minorHAnsi"/>
                <w:szCs w:val="28"/>
                <w:lang w:val="uk-UA" w:eastAsia="en-US"/>
              </w:rPr>
              <w:t>грудень 1928 – січень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DF2C1E" w:rsidRDefault="00A83A3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DF2C1E"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8C0" w:rsidRPr="006D18C0" w:rsidRDefault="00A83A38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особових рахунків Прилуцької окружної філії товариства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за 1928-1929 роки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145F9" w:rsidRDefault="000114C3" w:rsidP="000114C3">
            <w:pPr>
              <w:spacing w:line="276" w:lineRule="auto"/>
              <w:jc w:val="both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Авансові звіти та меморіальні ордери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». Списки учнів автотранспортних курсів</w:t>
            </w:r>
            <w:r w:rsidR="00C145F9" w:rsidRPr="000114C3">
              <w:rPr>
                <w:rFonts w:eastAsiaTheme="minorHAnsi"/>
                <w:szCs w:val="28"/>
                <w:lang w:val="uk-UA" w:eastAsia="en-US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0114C3" w:rsidRDefault="000114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0114C3">
              <w:rPr>
                <w:rFonts w:eastAsiaTheme="minorHAnsi"/>
                <w:szCs w:val="28"/>
                <w:lang w:val="uk-UA" w:eastAsia="en-US"/>
              </w:rPr>
              <w:t>26 листопада 1928 – 30 вересня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0114C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14C3" w:rsidRPr="000114C3" w:rsidRDefault="000114C3" w:rsidP="000114C3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Default="000114C3" w:rsidP="000B6D6A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1929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0114C3" w:rsidRDefault="000114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FC605E" w:rsidRDefault="000114C3" w:rsidP="00474F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Постанови, циркуляри, інструкція ВЦВК та РНК УСРР </w:t>
            </w:r>
            <w:r w:rsidR="00474FAE">
              <w:rPr>
                <w:rFonts w:eastAsiaTheme="minorHAnsi"/>
                <w:szCs w:val="28"/>
                <w:lang w:val="uk-UA" w:eastAsia="en-US"/>
              </w:rPr>
              <w:t xml:space="preserve">(копії), секретаріату центрального правління Укравтодору щодо збору коштів до фонду оборони, щодо затвердження плану шосейного будівництва доріг, щодо участі </w:t>
            </w:r>
            <w:proofErr w:type="spellStart"/>
            <w:r w:rsidR="00474FAE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474FAE">
              <w:rPr>
                <w:rFonts w:eastAsiaTheme="minorHAnsi"/>
                <w:szCs w:val="28"/>
                <w:lang w:val="uk-UA" w:eastAsia="en-US"/>
              </w:rPr>
              <w:t xml:space="preserve"> у весняній посівній кампанії, листування з цих самих питань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F37C3" w:rsidRDefault="009F37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F37C3">
              <w:rPr>
                <w:rFonts w:eastAsiaTheme="minorHAnsi"/>
                <w:szCs w:val="28"/>
                <w:lang w:val="uk-UA" w:eastAsia="en-US"/>
              </w:rPr>
              <w:t>15 лютого 1929 – 13 березня 1930</w:t>
            </w:r>
          </w:p>
          <w:p w:rsidR="004253A1" w:rsidRPr="009015A6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FC605E" w:rsidRDefault="00E0381A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Наркомпраці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УСРР (копія) щодо підготовки кадрів для автотранспорту. Листування з Прилуцькою інспектурою праці,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Облздравом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райвиконкомами щодо реалізації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квитків 2-ї лотереї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r w:rsidR="00762684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щодо уплати коштів </w:t>
            </w:r>
            <w:r w:rsidR="009649CA">
              <w:rPr>
                <w:rFonts w:eastAsiaTheme="minorHAnsi"/>
                <w:szCs w:val="28"/>
                <w:lang w:val="uk-UA" w:eastAsia="en-US"/>
              </w:rPr>
              <w:t xml:space="preserve">за навчання на курсах водіїв, щодо організації секції водного спорту. Відомості, посвідчення та довідки стосовно співробітників </w:t>
            </w:r>
            <w:proofErr w:type="spellStart"/>
            <w:r w:rsidR="009649CA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="009649CA"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 w:rsidR="009649CA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9649CA"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9649C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9649CA">
              <w:rPr>
                <w:rFonts w:eastAsiaTheme="minorHAnsi"/>
                <w:szCs w:val="28"/>
                <w:lang w:val="uk-UA" w:eastAsia="en-US"/>
              </w:rPr>
              <w:lastRenderedPageBreak/>
              <w:t>22 липня 1929 – 08 липня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FC605E" w:rsidRDefault="00762684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Циркуляри, телеграми (копії), листування з Центральним управління Укравтодору, Прилуцькою філією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Пирятинською торфорозробкою щодо реалізації лотерейних квитків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ліквідації заборгованості за реалізовані квитки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62684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лютого – 01 серпня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62684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B50E12"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9015A6" w:rsidRDefault="00762684" w:rsidP="00024DDD">
            <w:pPr>
              <w:spacing w:line="276" w:lineRule="auto"/>
              <w:jc w:val="both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Копії наказів та циркулярів президії Укравтодору та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щодо випуску та реалізації 2-ї Всесоюзної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Автолотереї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щодо організації районних філій товариства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», щодо звільнення та переміщення особового складу, щодо участі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у посівній кампанії. Копії протоколів та протоколи засідань президії «Укравтодору» та Прилуцької філії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щодо проведення політмасової роботи серед членів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щодо організації лекцій </w:t>
            </w:r>
            <w:r w:rsidR="00AD4749" w:rsidRPr="00AD4749">
              <w:rPr>
                <w:rFonts w:eastAsiaTheme="minorHAnsi"/>
                <w:szCs w:val="28"/>
                <w:lang w:val="uk-UA" w:eastAsia="en-US"/>
              </w:rPr>
              <w:t>ю</w:t>
            </w:r>
            <w:r w:rsidR="00AD4749">
              <w:rPr>
                <w:rFonts w:eastAsiaTheme="minorHAnsi"/>
                <w:szCs w:val="28"/>
                <w:lang w:val="uk-UA" w:eastAsia="en-US"/>
              </w:rPr>
              <w:t>них друзів «</w:t>
            </w:r>
            <w:proofErr w:type="spellStart"/>
            <w:r w:rsidR="00AD4749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AD4749"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D4749" w:rsidRDefault="00AD474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D4749">
              <w:rPr>
                <w:rFonts w:eastAsiaTheme="minorHAnsi"/>
                <w:szCs w:val="28"/>
                <w:lang w:val="uk-UA" w:eastAsia="en-US"/>
              </w:rPr>
              <w:t>23</w:t>
            </w:r>
            <w:r w:rsidR="004253A1" w:rsidRPr="00AD4749">
              <w:rPr>
                <w:rFonts w:eastAsiaTheme="minorHAnsi"/>
                <w:szCs w:val="28"/>
                <w:lang w:val="uk-UA" w:eastAsia="en-US"/>
              </w:rPr>
              <w:t xml:space="preserve"> листопада 192</w:t>
            </w:r>
            <w:r w:rsidRPr="00AD4749">
              <w:rPr>
                <w:rFonts w:eastAsiaTheme="minorHAnsi"/>
                <w:szCs w:val="28"/>
                <w:lang w:val="uk-UA" w:eastAsia="en-US"/>
              </w:rPr>
              <w:t>9</w:t>
            </w:r>
            <w:r w:rsidR="004253A1" w:rsidRPr="00AD4749"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4253A1" w:rsidRPr="00AD4749" w:rsidRDefault="00AD474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D4749">
              <w:rPr>
                <w:rFonts w:eastAsiaTheme="minorHAnsi"/>
                <w:szCs w:val="28"/>
                <w:lang w:val="uk-UA" w:eastAsia="en-US"/>
              </w:rPr>
              <w:t>13 кв</w:t>
            </w:r>
            <w:r>
              <w:rPr>
                <w:rFonts w:eastAsiaTheme="minorHAnsi"/>
                <w:szCs w:val="28"/>
                <w:lang w:val="uk-UA" w:eastAsia="en-US"/>
              </w:rPr>
              <w:t>і</w:t>
            </w:r>
            <w:r w:rsidRPr="00AD4749">
              <w:rPr>
                <w:rFonts w:eastAsiaTheme="minorHAnsi"/>
                <w:szCs w:val="28"/>
                <w:lang w:val="uk-UA" w:eastAsia="en-US"/>
              </w:rPr>
              <w:t>тня 1930</w:t>
            </w:r>
          </w:p>
          <w:p w:rsidR="005068C0" w:rsidRPr="009015A6" w:rsidRDefault="005068C0" w:rsidP="00076973">
            <w:pPr>
              <w:spacing w:line="276" w:lineRule="auto"/>
              <w:ind w:left="-108" w:right="-108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AD474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AD4749" w:rsidP="009148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Постанови 1-ї Всеукраїнської наради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головдорожнього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управління при РНК УСРР щодо значення дорожнього будівництва. Протоколи засідань президії «Укравтодору», Прилуцької секції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щодо затвердження дорожньої секції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D4749" w:rsidRDefault="00AD474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травня – 18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9015A6" w:rsidRDefault="00AD4749" w:rsidP="001B1A24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AD4749">
              <w:rPr>
                <w:rFonts w:eastAsiaTheme="minorHAnsi"/>
                <w:szCs w:val="28"/>
                <w:lang w:val="uk-UA" w:eastAsia="en-US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9015A6" w:rsidRDefault="00AD474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AD474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AD4749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Копія циркуляру 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секретаріату президії</w:t>
            </w:r>
            <w:r w:rsidR="00914819">
              <w:rPr>
                <w:rFonts w:eastAsiaTheme="minorHAnsi"/>
                <w:szCs w:val="28"/>
                <w:lang w:val="uk-UA" w:eastAsia="en-US"/>
              </w:rPr>
              <w:t xml:space="preserve"> Укравтодору щодо прийому замовлень на вантажні та легкові автомашини, листування з райвиконкомами, установами та організаціями Прилуцького округу з того</w:t>
            </w:r>
            <w:r w:rsidR="00B50E1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914819">
              <w:rPr>
                <w:rFonts w:eastAsiaTheme="minorHAnsi"/>
                <w:szCs w:val="28"/>
                <w:lang w:val="uk-UA" w:eastAsia="en-US"/>
              </w:rPr>
              <w:t xml:space="preserve">ж питання. Виписка з протоколу засідання </w:t>
            </w:r>
            <w:r w:rsidR="00914819">
              <w:rPr>
                <w:rFonts w:eastAsiaTheme="minorHAnsi"/>
                <w:szCs w:val="28"/>
                <w:lang w:val="uk-UA" w:eastAsia="en-US"/>
              </w:rPr>
              <w:lastRenderedPageBreak/>
              <w:t>президії Прилуцького Окрвиконкому щодо придбання автомобілів. Список установ, які надали замовлення на придбання автомобілів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Default="0091481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25 червня – 29 листопада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D4749" w:rsidRDefault="00AD474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9015A6" w:rsidRDefault="00AD474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914819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Копії протоколів засідань бюро та загальних зборів членів </w:t>
            </w:r>
            <w:r w:rsidR="008625A7">
              <w:rPr>
                <w:rFonts w:eastAsiaTheme="minorHAnsi"/>
                <w:szCs w:val="28"/>
                <w:lang w:val="uk-UA" w:eastAsia="en-US"/>
              </w:rPr>
              <w:t xml:space="preserve">осередків Укравтодору </w:t>
            </w:r>
            <w:r w:rsidR="00B50E12">
              <w:rPr>
                <w:rFonts w:eastAsiaTheme="minorHAnsi"/>
                <w:szCs w:val="28"/>
                <w:lang w:val="uk-UA" w:eastAsia="en-US"/>
              </w:rPr>
              <w:t>у</w:t>
            </w:r>
            <w:r w:rsidR="008625A7">
              <w:rPr>
                <w:rFonts w:eastAsiaTheme="minorHAnsi"/>
                <w:szCs w:val="28"/>
                <w:lang w:val="uk-UA" w:eastAsia="en-US"/>
              </w:rPr>
              <w:t xml:space="preserve"> м. Прилуки та районах Прилуцького округу. Списки, анкети та відомості про осередки та членів Укравтодору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8625A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травня – 19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8625A7" w:rsidP="008625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Прилуцької окружної філії товариства «Укравтодор» з Прилуцькою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колгоспсекцією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Переволочанською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сільрадою з питання прийому на машинно-тракторні курси та щодо надання сільрадам та колгоспам списків на курсантів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961C2F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DF2C1E">
              <w:rPr>
                <w:rFonts w:eastAsiaTheme="minorHAnsi"/>
                <w:szCs w:val="28"/>
                <w:lang w:val="uk-UA" w:eastAsia="en-US"/>
              </w:rPr>
              <w:t>14 січня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961C2F" w:rsidP="005D4AF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Прилуцьким окрвиконкомом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окрнаросвітом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щодо випуску курсантів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автошоферських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курсів та стягненн</w:t>
            </w:r>
            <w:r w:rsidR="005D4AFE">
              <w:rPr>
                <w:rFonts w:eastAsiaTheme="minorHAnsi"/>
                <w:szCs w:val="28"/>
                <w:lang w:val="uk-UA" w:eastAsia="en-US"/>
              </w:rPr>
              <w:t>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плати за навчання на курсах</w:t>
            </w:r>
            <w:r w:rsidR="005D4AFE">
              <w:rPr>
                <w:rFonts w:eastAsiaTheme="minorHAnsi"/>
                <w:szCs w:val="28"/>
                <w:lang w:val="uk-UA" w:eastAsia="en-US"/>
              </w:rPr>
              <w:t xml:space="preserve">. Відомості щодо закінчення </w:t>
            </w:r>
            <w:proofErr w:type="spellStart"/>
            <w:r w:rsidR="005D4AFE">
              <w:rPr>
                <w:rFonts w:eastAsiaTheme="minorHAnsi"/>
                <w:szCs w:val="28"/>
                <w:lang w:val="uk-UA" w:eastAsia="en-US"/>
              </w:rPr>
              <w:t>автошоферських</w:t>
            </w:r>
            <w:proofErr w:type="spellEnd"/>
            <w:r w:rsidR="005D4AFE">
              <w:rPr>
                <w:rFonts w:eastAsiaTheme="minorHAnsi"/>
                <w:szCs w:val="28"/>
                <w:lang w:val="uk-UA" w:eastAsia="en-US"/>
              </w:rPr>
              <w:t xml:space="preserve"> курсів та списки курсантів. Заяви жителів м. Прилуки та районів Прилуцького округу щодо прийому на курси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5D4AF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січня – 05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014D" w:rsidRDefault="005D4AFE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Заяви, посвідчення жителів м. Прилуки та районів Прилуцького округу щодо прийому на курси водіїв. Акти обстеження автомашин Прилуцько</w:t>
            </w:r>
            <w:r w:rsidR="0072014D">
              <w:rPr>
                <w:rFonts w:eastAsiaTheme="minorHAnsi"/>
                <w:szCs w:val="28"/>
                <w:lang w:val="uk-UA" w:eastAsia="en-US"/>
              </w:rPr>
              <w:t xml:space="preserve">ї </w:t>
            </w:r>
            <w:proofErr w:type="spellStart"/>
            <w:r w:rsidR="0072014D">
              <w:rPr>
                <w:rFonts w:eastAsiaTheme="minorHAnsi"/>
                <w:szCs w:val="28"/>
                <w:lang w:val="uk-UA" w:eastAsia="en-US"/>
              </w:rPr>
              <w:t>Бурякоспілки</w:t>
            </w:r>
            <w:proofErr w:type="spellEnd"/>
            <w:r w:rsidR="0072014D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 w:rsidR="0072014D">
              <w:rPr>
                <w:rFonts w:eastAsiaTheme="minorHAnsi"/>
                <w:szCs w:val="28"/>
                <w:lang w:val="uk-UA" w:eastAsia="en-US"/>
              </w:rPr>
              <w:t>Худобспілки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72014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серпня – 25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72014D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Списки, анкети, характеристики курсантів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автошоферських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курсів при Прилуцькій філії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». Довідки про освіту та майновий стан курсантів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72014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02 листопада 1929 – 10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Default="0072014D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Посвідчення про відрядження та журнальні ордери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за 1929-1930 роки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07697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1929 – 07 липня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076973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Акти ревізій фінансового стану Прилуцької окружної філії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07697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січня 1929 – 07 вересня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8625A7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Default="00076973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 виплату заробітної плати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вчителям курсів водіїв. Прибутково-видаткові відомості та касові ордери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за 1929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07697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01 жовтня –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31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Default="00EF3BCD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реєстрації вхідної технічної літератури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EF3BC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914819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4819" w:rsidRDefault="0091481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EF3BCD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Касова книга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Default="00EF3BC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1929-1930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AD4749" w:rsidRDefault="009148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19" w:rsidRPr="009015A6" w:rsidRDefault="00914819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EF186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0B6D6A">
            <w:pPr>
              <w:spacing w:line="276" w:lineRule="auto"/>
              <w:jc w:val="center"/>
              <w:rPr>
                <w:rFonts w:eastAsiaTheme="minorHAnsi"/>
                <w:b/>
                <w:szCs w:val="28"/>
                <w:highlight w:val="yellow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</w:t>
            </w:r>
            <w:r w:rsidR="00EF3BCD" w:rsidRPr="00EF3BCD">
              <w:rPr>
                <w:rFonts w:eastAsiaTheme="minorHAnsi"/>
                <w:b/>
                <w:szCs w:val="28"/>
                <w:lang w:val="uk-UA" w:eastAsia="en-US"/>
              </w:rPr>
              <w:t>930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EF3BCD" w:rsidP="004359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Копії циркулярів, інструкція, телеграми президії «Укравтодор» щодо реалізації лотерейних квитків 2-ї Всесоюзної лотереї, листування з Прилуцьким Окрпарткомом, Окрвиконкомом та осередками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EF3BC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квітня – 09 липня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B82F4E" w:rsidRDefault="006C478F" w:rsidP="00B82F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Відношення Прилуцької </w:t>
            </w:r>
            <w:proofErr w:type="spellStart"/>
            <w:r w:rsidR="00B82F4E">
              <w:rPr>
                <w:rFonts w:eastAsiaTheme="minorHAnsi"/>
                <w:szCs w:val="28"/>
                <w:lang w:val="uk-UA" w:eastAsia="en-US"/>
              </w:rPr>
              <w:t>Окрспілки</w:t>
            </w:r>
            <w:proofErr w:type="spellEnd"/>
            <w:r w:rsidR="00B82F4E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 w:rsidR="00B82F4E">
              <w:rPr>
                <w:rFonts w:eastAsiaTheme="minorHAnsi"/>
                <w:szCs w:val="28"/>
                <w:lang w:val="uk-UA" w:eastAsia="en-US"/>
              </w:rPr>
              <w:t>Драбівського</w:t>
            </w:r>
            <w:proofErr w:type="spellEnd"/>
            <w:r w:rsidR="00B82F4E">
              <w:rPr>
                <w:rFonts w:eastAsiaTheme="minorHAnsi"/>
                <w:szCs w:val="28"/>
                <w:lang w:val="uk-UA" w:eastAsia="en-US"/>
              </w:rPr>
              <w:t xml:space="preserve"> Райкому об’єднання щодо відрядження членів організації </w:t>
            </w:r>
            <w:proofErr w:type="spellStart"/>
            <w:r w:rsidR="00B82F4E"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 w:rsidR="00B82F4E">
              <w:rPr>
                <w:rFonts w:eastAsiaTheme="minorHAnsi"/>
                <w:szCs w:val="28"/>
                <w:lang w:val="uk-UA" w:eastAsia="en-US"/>
              </w:rPr>
              <w:t xml:space="preserve"> у колгоспи Прилуцького округу для проведення ремонту с/г інвентарю. Копії протоколів засідань та загальних зборів ударних бригад з ремонту с/г інвентарю з питання розподілу премій бригадам за краще проведення ремонту. Акти перевірки підготовки колгоспів та сільрад до посівних кампаній. Відомості щодо участі Прилуцької </w:t>
            </w:r>
            <w:proofErr w:type="spellStart"/>
            <w:r w:rsidR="00B82F4E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="00B82F4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B82F4E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B82F4E">
              <w:rPr>
                <w:rFonts w:eastAsiaTheme="minorHAnsi"/>
                <w:szCs w:val="28"/>
                <w:lang w:val="uk-UA" w:eastAsia="en-US"/>
              </w:rPr>
              <w:t xml:space="preserve"> у проведенні посівної кампанії по Прилуцькому округу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522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березня – 04 грудня 1930</w:t>
            </w:r>
          </w:p>
          <w:p w:rsidR="004253A1" w:rsidRPr="00EF3BCD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52277" w:rsidRDefault="00A52277" w:rsidP="00A52277">
            <w:pPr>
              <w:tabs>
                <w:tab w:val="left" w:pos="0"/>
                <w:tab w:val="left" w:pos="910"/>
              </w:tabs>
              <w:spacing w:line="27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52277" w:rsidP="004359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Циркуляр, листування з Лубенським окрвиконкомом Прилуцької міськради щодо проведення місячника збору коштів до фонду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Виписка з постанови Лубенського окрвиконкому щодо проведення місячника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522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липня – 21 грудня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52277" w:rsidP="00D73ED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Трудові договори щодо прийому на роботу. Акти ревізій Прилуцької </w:t>
            </w:r>
            <w:proofErr w:type="spellStart"/>
            <w:r w:rsidR="00D73EDB">
              <w:rPr>
                <w:rFonts w:eastAsiaTheme="minorHAnsi"/>
                <w:szCs w:val="28"/>
                <w:lang w:val="uk-UA" w:eastAsia="en-US"/>
              </w:rPr>
              <w:t>рай</w:t>
            </w:r>
            <w:r>
              <w:rPr>
                <w:rFonts w:eastAsiaTheme="minorHAnsi"/>
                <w:szCs w:val="28"/>
                <w:lang w:val="uk-UA" w:eastAsia="en-US"/>
              </w:rPr>
              <w:t>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«Укравтодору». Листування з установами та п</w:t>
            </w:r>
            <w:r w:rsidR="00D73EDB">
              <w:rPr>
                <w:rFonts w:eastAsiaTheme="minorHAnsi"/>
                <w:szCs w:val="28"/>
                <w:lang w:val="uk-UA" w:eastAsia="en-US"/>
              </w:rPr>
              <w:t>ідприємствами м. Прилуки з пита</w:t>
            </w:r>
            <w:r>
              <w:rPr>
                <w:rFonts w:eastAsiaTheme="minorHAnsi"/>
                <w:szCs w:val="28"/>
                <w:lang w:val="uk-UA" w:eastAsia="en-US"/>
              </w:rPr>
              <w:t>н</w:t>
            </w:r>
            <w:r w:rsidR="00D73EDB">
              <w:rPr>
                <w:rFonts w:eastAsiaTheme="minorHAnsi"/>
                <w:szCs w:val="28"/>
                <w:lang w:val="uk-UA" w:eastAsia="en-US"/>
              </w:rPr>
              <w:t>ь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ремонту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та продажу автомобілів та велосипедів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522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02 вересня 1930 – 18 грудня 1931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254E36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Протоколи, виписки з протоколів засідань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», осередків Прилуцької 2-ї державної махорочної фабрики</w:t>
            </w:r>
            <w:r w:rsidR="00A47511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A47511" w:rsidRPr="00DF2C1E">
              <w:rPr>
                <w:rFonts w:eastAsiaTheme="minorHAnsi"/>
                <w:szCs w:val="28"/>
                <w:lang w:val="uk-UA" w:eastAsia="en-US"/>
              </w:rPr>
              <w:t>Ковтунівської</w:t>
            </w:r>
            <w:proofErr w:type="spellEnd"/>
            <w:r w:rsidR="00A47511" w:rsidRPr="00DF2C1E">
              <w:rPr>
                <w:rFonts w:eastAsiaTheme="minorHAnsi"/>
                <w:szCs w:val="28"/>
                <w:lang w:val="uk-UA" w:eastAsia="en-US"/>
              </w:rPr>
              <w:t xml:space="preserve"> с/г артілі з питань</w:t>
            </w:r>
            <w:r w:rsidR="00A47511">
              <w:rPr>
                <w:rFonts w:eastAsiaTheme="minorHAnsi"/>
                <w:szCs w:val="28"/>
                <w:lang w:val="uk-UA" w:eastAsia="en-US"/>
              </w:rPr>
              <w:t xml:space="preserve"> розподілу обов’язків поміж членів правління товариств, щодо чергових задач осередків та про їх роботу. Місячні відомості надходження членських внесків осередків «</w:t>
            </w:r>
            <w:proofErr w:type="spellStart"/>
            <w:r w:rsidR="00A47511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A47511">
              <w:rPr>
                <w:rFonts w:eastAsiaTheme="minorHAnsi"/>
                <w:szCs w:val="28"/>
                <w:lang w:val="uk-UA" w:eastAsia="en-US"/>
              </w:rPr>
              <w:t>» Прилуцького округу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4751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березень – червень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94D45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Виписка з протоколу засідання Прилуцької райради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щодо організації автотранспортних курсів, затвердження плану роботи та кошторису. Листування та об’ява Прилуцької міськради,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райколгоспспілки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редакції «Правди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Прилуччини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щодо відкриття у м. </w:t>
            </w:r>
            <w:r w:rsidR="00FC605E">
              <w:rPr>
                <w:rFonts w:eastAsiaTheme="minorHAnsi"/>
                <w:szCs w:val="28"/>
                <w:lang w:val="uk-UA" w:eastAsia="en-US"/>
              </w:rPr>
              <w:t>П</w:t>
            </w:r>
            <w:r>
              <w:rPr>
                <w:rFonts w:eastAsiaTheme="minorHAnsi"/>
                <w:szCs w:val="28"/>
                <w:lang w:val="uk-UA" w:eastAsia="en-US"/>
              </w:rPr>
              <w:t>рилуки автотранспортних курсів, щодо проведення практичних занять на курсах, надання приміщення для занять, щодо підготовки трактористів для колгоспів. Заяви мешканців м. Прилуки та Прилуцького району про прийом на курси водіїв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94D45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серпня – 31 грудня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94D45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членів Прилуцької районної філії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щодо дозволу скласти іспити по закінченні автотракторних курсів та висновки кваліфікаційної комісії про </w:t>
            </w:r>
            <w:r w:rsidR="00DA7127" w:rsidRPr="00370B53">
              <w:rPr>
                <w:rFonts w:eastAsiaTheme="minorHAnsi"/>
                <w:szCs w:val="28"/>
                <w:lang w:val="uk-UA" w:eastAsia="en-US"/>
              </w:rPr>
              <w:t>присво</w:t>
            </w:r>
            <w:r w:rsidR="00370B53" w:rsidRPr="00370B53">
              <w:rPr>
                <w:rFonts w:eastAsiaTheme="minorHAnsi"/>
                <w:szCs w:val="28"/>
                <w:lang w:val="uk-UA" w:eastAsia="en-US"/>
              </w:rPr>
              <w:t>є</w:t>
            </w:r>
            <w:r w:rsidR="00DA7127" w:rsidRPr="00370B53">
              <w:rPr>
                <w:rFonts w:eastAsiaTheme="minorHAnsi"/>
                <w:szCs w:val="28"/>
                <w:lang w:val="uk-UA" w:eastAsia="en-US"/>
              </w:rPr>
              <w:t>н</w:t>
            </w:r>
            <w:r w:rsidR="00370B53" w:rsidRPr="00370B53">
              <w:rPr>
                <w:rFonts w:eastAsiaTheme="minorHAnsi"/>
                <w:szCs w:val="28"/>
                <w:lang w:val="uk-UA" w:eastAsia="en-US"/>
              </w:rPr>
              <w:t>ня</w:t>
            </w:r>
            <w:r w:rsidR="00DA7127" w:rsidRPr="00370B53">
              <w:rPr>
                <w:rFonts w:eastAsiaTheme="minorHAnsi"/>
                <w:szCs w:val="28"/>
                <w:lang w:val="uk-UA" w:eastAsia="en-US"/>
              </w:rPr>
              <w:t xml:space="preserve"> звання водій. Анкети</w:t>
            </w:r>
            <w:r w:rsidR="00DA712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33102">
              <w:rPr>
                <w:rFonts w:eastAsiaTheme="minorHAnsi"/>
                <w:szCs w:val="28"/>
                <w:lang w:val="uk-UA" w:eastAsia="en-US"/>
              </w:rPr>
              <w:t>слухачів автотранспортних курсів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133102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1930 - 1931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06932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успішності курсантів курсів водіїв Прилуцької районної філії «Укравтодор»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6932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6932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Акти перевірки роботи осередків </w:t>
            </w:r>
            <w:proofErr w:type="spellStart"/>
            <w:r w:rsidR="00023E15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023E15">
              <w:rPr>
                <w:rFonts w:eastAsiaTheme="minorHAnsi"/>
                <w:szCs w:val="28"/>
                <w:lang w:val="uk-UA" w:eastAsia="en-US"/>
              </w:rPr>
              <w:t xml:space="preserve"> при </w:t>
            </w:r>
            <w:proofErr w:type="spellStart"/>
            <w:r w:rsidR="00023E15">
              <w:rPr>
                <w:rFonts w:eastAsiaTheme="minorHAnsi"/>
                <w:szCs w:val="28"/>
                <w:lang w:val="uk-UA" w:eastAsia="en-US"/>
              </w:rPr>
              <w:t>лісорізпромзаводі</w:t>
            </w:r>
            <w:proofErr w:type="spellEnd"/>
            <w:r w:rsidR="00023E15">
              <w:rPr>
                <w:rFonts w:eastAsiaTheme="minorHAnsi"/>
                <w:szCs w:val="28"/>
                <w:lang w:val="uk-UA" w:eastAsia="en-US"/>
              </w:rPr>
              <w:t xml:space="preserve"> м. Прилуки</w:t>
            </w:r>
            <w:r w:rsidR="004E4B0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23E15">
              <w:rPr>
                <w:rFonts w:eastAsiaTheme="minorHAnsi"/>
                <w:szCs w:val="28"/>
                <w:lang w:val="uk-UA" w:eastAsia="en-US"/>
              </w:rPr>
              <w:t xml:space="preserve">та план роботи організаційно-фінансової секції Прилуцької </w:t>
            </w:r>
            <w:proofErr w:type="spellStart"/>
            <w:r w:rsidR="00023E15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="00023E15">
              <w:rPr>
                <w:rFonts w:eastAsiaTheme="minorHAnsi"/>
                <w:szCs w:val="28"/>
                <w:lang w:val="uk-UA" w:eastAsia="en-US"/>
              </w:rPr>
              <w:t xml:space="preserve"> «Укравтодору» на 2-й квартал 1930 року. </w:t>
            </w:r>
            <w:r w:rsidR="00DC597F">
              <w:rPr>
                <w:rFonts w:eastAsiaTheme="minorHAnsi"/>
                <w:szCs w:val="28"/>
                <w:lang w:val="uk-UA" w:eastAsia="en-US"/>
              </w:rPr>
              <w:t xml:space="preserve">Листування з Прилуцьким держбанком щодо перерахування коштів на </w:t>
            </w:r>
            <w:r w:rsidR="00DC597F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рахунок Харківського </w:t>
            </w:r>
            <w:proofErr w:type="spellStart"/>
            <w:r w:rsidR="00DC597F">
              <w:rPr>
                <w:rFonts w:eastAsiaTheme="minorHAnsi"/>
                <w:szCs w:val="28"/>
                <w:lang w:val="uk-UA" w:eastAsia="en-US"/>
              </w:rPr>
              <w:t>головшляхуправління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DC597F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01 січня – 08 липня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DC597F" w:rsidP="004E4B0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установами та організаціями м.</w:t>
            </w:r>
            <w:r w:rsidR="004E4B0F">
              <w:rPr>
                <w:rFonts w:eastAsiaTheme="minorHAnsi"/>
                <w:szCs w:val="28"/>
                <w:lang w:val="uk-UA" w:eastAsia="en-US"/>
              </w:rPr>
              <w:t> 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рилуки з питання реалізації квитків 2-ї Всесоюзної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автолотереї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». Відомості щодо реалізованих квитків у сільрадах Прилуцького району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4E4B0F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1930 - 1931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4E4B0F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товариством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з питання придбання літератури та значків для членів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 «Укравтодор»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4E4B0F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4E4B0F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Журнал обліку роботи та відвідуваності</w:t>
            </w:r>
            <w:r w:rsidR="00FE39A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EC0AAC">
              <w:rPr>
                <w:rFonts w:eastAsiaTheme="minorHAnsi"/>
                <w:szCs w:val="28"/>
                <w:lang w:val="uk-UA" w:eastAsia="en-US"/>
              </w:rPr>
              <w:t>водійських та автотракторних курсів Прилуцької районної філії «Укравтодору»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EC0AA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1930 - 1931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EC0AAC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прибутково-видаткових </w:t>
            </w:r>
            <w:r w:rsidR="008C5687">
              <w:rPr>
                <w:rFonts w:eastAsiaTheme="minorHAnsi"/>
                <w:szCs w:val="28"/>
                <w:lang w:val="uk-UA" w:eastAsia="en-US"/>
              </w:rPr>
              <w:t xml:space="preserve">касових ордерів </w:t>
            </w:r>
            <w:proofErr w:type="spellStart"/>
            <w:r w:rsidR="008C5687">
              <w:rPr>
                <w:rFonts w:eastAsiaTheme="minorHAnsi"/>
                <w:szCs w:val="28"/>
                <w:lang w:val="uk-UA" w:eastAsia="en-US"/>
              </w:rPr>
              <w:t>Окравтодору</w:t>
            </w:r>
            <w:proofErr w:type="spellEnd"/>
            <w:r w:rsidR="008C5687">
              <w:rPr>
                <w:rFonts w:eastAsiaTheme="minorHAnsi"/>
                <w:szCs w:val="28"/>
                <w:lang w:val="uk-UA" w:eastAsia="en-US"/>
              </w:rPr>
              <w:t xml:space="preserve"> за 1930 рік. Відомості на виплату зарплати співробітникам </w:t>
            </w:r>
            <w:proofErr w:type="spellStart"/>
            <w:r w:rsidR="008C5687">
              <w:rPr>
                <w:rFonts w:eastAsiaTheme="minorHAnsi"/>
                <w:szCs w:val="28"/>
                <w:lang w:val="uk-UA" w:eastAsia="en-US"/>
              </w:rPr>
              <w:t>Окравтодору</w:t>
            </w:r>
            <w:proofErr w:type="spellEnd"/>
            <w:r w:rsidR="008C5687">
              <w:rPr>
                <w:rFonts w:eastAsiaTheme="minorHAnsi"/>
                <w:szCs w:val="28"/>
                <w:lang w:val="uk-UA" w:eastAsia="en-US"/>
              </w:rPr>
              <w:t xml:space="preserve">. Списки членів </w:t>
            </w:r>
            <w:proofErr w:type="spellStart"/>
            <w:r w:rsidR="008C5687"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 w:rsidR="008C5687"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 w:rsidR="008C5687"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 w:rsidR="008C5687"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8C568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квітня – 07 липня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8C568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 виплату заробітної плати </w:t>
            </w:r>
            <w:r w:rsidR="0062230B">
              <w:rPr>
                <w:rFonts w:eastAsiaTheme="minorHAnsi"/>
                <w:szCs w:val="28"/>
                <w:lang w:val="uk-UA" w:eastAsia="en-US"/>
              </w:rPr>
              <w:t>співробітникам автотранспортних курсів та рай філії «Укравтодору». Прибутково-видаткові касові ордери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62230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травня – 29 грудня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62230B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 виплату заробітної плати співробітникам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«Укравтодору». Прибутково-видаткові касові ордери за період з 01 січня по 01 квітня 1930 року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62230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січня – 31 березня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A06932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62230B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 виплату заробітної плати співробітникам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окрфілії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». Прибутково-видаткові ордери та квитанції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62230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F2A4C" w:rsidP="00AF2A4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Тези з доповіді щодо завдань та перспектив роботи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Автодору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F2A4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грудня 1929 – 11 березня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F2A4C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F2A4C" w:rsidRDefault="00AF2A4C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2A4C" w:rsidRPr="00EF3BCD" w:rsidRDefault="00AF2A4C" w:rsidP="00AF2A4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AF2A4C" w:rsidRPr="00EF3BCD" w:rsidRDefault="00AF2A4C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2A4C" w:rsidRPr="00EF3BCD" w:rsidRDefault="00AF2A4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1928-1931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2A4C" w:rsidRPr="00EF3BCD" w:rsidRDefault="008624A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2A4C" w:rsidRPr="00EF3BCD" w:rsidRDefault="00AF2A4C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FE39A9">
        <w:rPr>
          <w:b/>
          <w:sz w:val="36"/>
          <w:szCs w:val="36"/>
          <w:u w:val="single"/>
          <w:lang w:val="uk-UA"/>
        </w:rPr>
        <w:t>4</w:t>
      </w:r>
      <w:r w:rsidR="00AF2A4C">
        <w:rPr>
          <w:b/>
          <w:sz w:val="36"/>
          <w:szCs w:val="36"/>
          <w:u w:val="single"/>
          <w:lang w:val="uk-UA"/>
        </w:rPr>
        <w:t>7</w:t>
      </w:r>
      <w:r w:rsidR="00616051">
        <w:rPr>
          <w:lang w:val="uk-UA"/>
        </w:rPr>
        <w:t xml:space="preserve"> (</w:t>
      </w:r>
      <w:r w:rsidR="00FE39A9">
        <w:rPr>
          <w:lang w:val="uk-UA"/>
        </w:rPr>
        <w:t xml:space="preserve">сорок </w:t>
      </w:r>
      <w:r w:rsidR="00AF2A4C">
        <w:rPr>
          <w:lang w:val="uk-UA"/>
        </w:rPr>
        <w:t>сім</w:t>
      </w:r>
      <w:r>
        <w:rPr>
          <w:lang w:val="uk-UA"/>
        </w:rPr>
        <w:t xml:space="preserve">) справ з № 1 по № </w:t>
      </w:r>
      <w:r w:rsidR="00FE39A9">
        <w:rPr>
          <w:lang w:val="uk-UA"/>
        </w:rPr>
        <w:t>4</w:t>
      </w:r>
      <w:r w:rsidR="00AF2A4C">
        <w:rPr>
          <w:lang w:val="uk-UA"/>
        </w:rPr>
        <w:t>5</w:t>
      </w:r>
      <w:r w:rsidR="00FE39A9">
        <w:rPr>
          <w:lang w:val="uk-UA"/>
        </w:rPr>
        <w:t>, літерні номери 9а, 30а</w:t>
      </w:r>
      <w:r w:rsidR="00616051">
        <w:rPr>
          <w:lang w:val="uk-UA"/>
        </w:rPr>
        <w:t>.</w:t>
      </w:r>
    </w:p>
    <w:p w:rsidR="00D517B0" w:rsidRPr="00886702" w:rsidRDefault="00D517B0" w:rsidP="00D517B0">
      <w:pPr>
        <w:rPr>
          <w:lang w:val="uk-UA"/>
        </w:rPr>
      </w:pPr>
      <w:r w:rsidRPr="00886702">
        <w:rPr>
          <w:lang w:val="uk-UA"/>
        </w:rPr>
        <w:lastRenderedPageBreak/>
        <w:t>Начальник відділу                                                           Світлана НОВИК</w:t>
      </w:r>
    </w:p>
    <w:p w:rsidR="00D517B0" w:rsidRPr="00886702" w:rsidRDefault="00D517B0" w:rsidP="00D517B0">
      <w:pPr>
        <w:rPr>
          <w:lang w:val="uk-UA"/>
        </w:rPr>
      </w:pPr>
      <w:r w:rsidRPr="00886702">
        <w:rPr>
          <w:lang w:val="uk-UA"/>
        </w:rPr>
        <w:t>0</w:t>
      </w:r>
      <w:r w:rsidR="005D2D6E" w:rsidRPr="00886702">
        <w:rPr>
          <w:lang w:val="uk-UA"/>
        </w:rPr>
        <w:t>8</w:t>
      </w:r>
      <w:r w:rsidRPr="00886702">
        <w:rPr>
          <w:lang w:val="uk-UA"/>
        </w:rPr>
        <w:t>.0</w:t>
      </w:r>
      <w:r w:rsidR="005D2D6E" w:rsidRPr="00886702">
        <w:rPr>
          <w:lang w:val="uk-UA"/>
        </w:rPr>
        <w:t>9</w:t>
      </w:r>
      <w:r w:rsidRPr="00886702">
        <w:rPr>
          <w:lang w:val="uk-UA"/>
        </w:rPr>
        <w:t>.2022</w:t>
      </w:r>
    </w:p>
    <w:p w:rsidR="00D517B0" w:rsidRPr="00886702" w:rsidRDefault="00D517B0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552"/>
      </w:tblGrid>
      <w:tr w:rsidR="008624A7" w:rsidRPr="00886702" w:rsidTr="00DF7174">
        <w:tc>
          <w:tcPr>
            <w:tcW w:w="2552" w:type="dxa"/>
          </w:tcPr>
          <w:p w:rsidR="008624A7" w:rsidRPr="00886702" w:rsidRDefault="008624A7" w:rsidP="00DF7174">
            <w:pPr>
              <w:jc w:val="center"/>
              <w:rPr>
                <w:lang w:val="uk-UA"/>
              </w:rPr>
            </w:pPr>
            <w:r w:rsidRPr="00886702">
              <w:rPr>
                <w:lang w:val="uk-UA"/>
              </w:rPr>
              <w:t>Перевіряння наявності</w:t>
            </w:r>
          </w:p>
          <w:p w:rsidR="008624A7" w:rsidRPr="00886702" w:rsidRDefault="008624A7" w:rsidP="00DF7174">
            <w:pPr>
              <w:jc w:val="center"/>
              <w:rPr>
                <w:lang w:val="uk-UA"/>
              </w:rPr>
            </w:pPr>
            <w:r w:rsidRPr="00886702">
              <w:rPr>
                <w:lang w:val="uk-UA"/>
              </w:rPr>
              <w:t>06.10.2005</w:t>
            </w:r>
          </w:p>
          <w:p w:rsidR="008624A7" w:rsidRPr="00886702" w:rsidRDefault="008624A7" w:rsidP="00DF7174">
            <w:pPr>
              <w:rPr>
                <w:lang w:val="uk-UA"/>
              </w:rPr>
            </w:pPr>
          </w:p>
        </w:tc>
      </w:tr>
    </w:tbl>
    <w:p w:rsidR="00D517B0" w:rsidRPr="00886702" w:rsidRDefault="00D517B0" w:rsidP="00D517B0">
      <w:pPr>
        <w:rPr>
          <w:sz w:val="24"/>
          <w:szCs w:val="24"/>
          <w:lang w:val="uk-UA"/>
        </w:rPr>
      </w:pPr>
      <w:r w:rsidRPr="00886702">
        <w:rPr>
          <w:sz w:val="24"/>
          <w:szCs w:val="24"/>
          <w:lang w:val="uk-UA"/>
        </w:rPr>
        <w:t xml:space="preserve">В опису підшито і пронумеровано </w:t>
      </w:r>
      <w:r w:rsidR="00886702" w:rsidRPr="00886702">
        <w:rPr>
          <w:sz w:val="24"/>
          <w:szCs w:val="24"/>
          <w:lang w:val="uk-UA"/>
        </w:rPr>
        <w:t>9</w:t>
      </w:r>
      <w:r w:rsidRPr="00886702">
        <w:rPr>
          <w:sz w:val="24"/>
          <w:szCs w:val="24"/>
          <w:lang w:val="uk-UA"/>
        </w:rPr>
        <w:t xml:space="preserve"> (д</w:t>
      </w:r>
      <w:r w:rsidR="00886702" w:rsidRPr="00886702">
        <w:rPr>
          <w:sz w:val="24"/>
          <w:szCs w:val="24"/>
          <w:lang w:val="uk-UA"/>
        </w:rPr>
        <w:t>е</w:t>
      </w:r>
      <w:r w:rsidRPr="00886702">
        <w:rPr>
          <w:sz w:val="24"/>
          <w:szCs w:val="24"/>
          <w:lang w:val="uk-UA"/>
        </w:rPr>
        <w:t>в</w:t>
      </w:r>
      <w:r w:rsidR="00886702" w:rsidRPr="00886702">
        <w:rPr>
          <w:sz w:val="24"/>
          <w:szCs w:val="24"/>
          <w:lang w:val="uk-UA"/>
        </w:rPr>
        <w:t>’ять</w:t>
      </w:r>
      <w:r w:rsidRPr="00886702">
        <w:rPr>
          <w:sz w:val="24"/>
          <w:szCs w:val="24"/>
          <w:lang w:val="uk-UA"/>
        </w:rPr>
        <w:t>) аркуші</w:t>
      </w:r>
      <w:r w:rsidR="00886702" w:rsidRPr="00886702">
        <w:rPr>
          <w:sz w:val="24"/>
          <w:szCs w:val="24"/>
          <w:lang w:val="uk-UA"/>
        </w:rPr>
        <w:t>в</w:t>
      </w:r>
      <w:r w:rsidRPr="00886702">
        <w:rPr>
          <w:sz w:val="24"/>
          <w:szCs w:val="24"/>
          <w:lang w:val="uk-UA"/>
        </w:rPr>
        <w:t xml:space="preserve">. </w:t>
      </w:r>
    </w:p>
    <w:p w:rsidR="00D517B0" w:rsidRDefault="00D517B0" w:rsidP="00D517B0">
      <w:pPr>
        <w:rPr>
          <w:lang w:val="uk-UA"/>
        </w:rPr>
      </w:pPr>
      <w:r w:rsidRPr="00886702">
        <w:rPr>
          <w:lang w:val="uk-UA"/>
        </w:rPr>
        <w:t>Начальник відділу                                                           Світлана НОВИК</w:t>
      </w:r>
    </w:p>
    <w:p w:rsidR="00D517B0" w:rsidRDefault="00D517B0" w:rsidP="00D517B0">
      <w:r>
        <w:rPr>
          <w:sz w:val="24"/>
          <w:szCs w:val="24"/>
          <w:lang w:val="uk-UA"/>
        </w:rPr>
        <w:t>0</w:t>
      </w:r>
      <w:r w:rsidR="005D2D6E">
        <w:rPr>
          <w:sz w:val="24"/>
          <w:szCs w:val="24"/>
          <w:lang w:val="uk-UA"/>
        </w:rPr>
        <w:t>8</w:t>
      </w:r>
      <w:r w:rsidRPr="00F74C8C">
        <w:rPr>
          <w:sz w:val="24"/>
          <w:szCs w:val="24"/>
          <w:lang w:val="uk-UA"/>
        </w:rPr>
        <w:t>.0</w:t>
      </w:r>
      <w:r w:rsidR="005D2D6E">
        <w:rPr>
          <w:sz w:val="24"/>
          <w:szCs w:val="24"/>
          <w:lang w:val="uk-UA"/>
        </w:rPr>
        <w:t>9</w:t>
      </w:r>
      <w:r w:rsidRPr="00F74C8C">
        <w:rPr>
          <w:sz w:val="24"/>
          <w:szCs w:val="24"/>
          <w:lang w:val="uk-UA"/>
        </w:rPr>
        <w:t>.2022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21" w:rsidRDefault="00BC7A21" w:rsidP="00CD49C8">
      <w:r>
        <w:separator/>
      </w:r>
    </w:p>
  </w:endnote>
  <w:endnote w:type="continuationSeparator" w:id="0">
    <w:p w:rsidR="00BC7A21" w:rsidRDefault="00BC7A21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21" w:rsidRDefault="00BC7A21" w:rsidP="00CD49C8">
      <w:r>
        <w:separator/>
      </w:r>
    </w:p>
  </w:footnote>
  <w:footnote w:type="continuationSeparator" w:id="0">
    <w:p w:rsidR="00BC7A21" w:rsidRDefault="00BC7A21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FE39A9" w:rsidRDefault="00785992">
        <w:pPr>
          <w:pStyle w:val="a4"/>
          <w:jc w:val="center"/>
          <w:rPr>
            <w:lang w:val="uk-UA"/>
          </w:rPr>
        </w:pPr>
        <w:fldSimple w:instr=" PAGE   \* MERGEFORMAT ">
          <w:r w:rsidR="00886702">
            <w:rPr>
              <w:noProof/>
            </w:rPr>
            <w:t>8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FE39A9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FE39A9" w:rsidRPr="00813D3F" w:rsidRDefault="00785992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DF0"/>
    <w:rsid w:val="00023E15"/>
    <w:rsid w:val="00024DDD"/>
    <w:rsid w:val="00066D38"/>
    <w:rsid w:val="00076973"/>
    <w:rsid w:val="000905EC"/>
    <w:rsid w:val="000936DB"/>
    <w:rsid w:val="00094E65"/>
    <w:rsid w:val="000B6D6A"/>
    <w:rsid w:val="00133102"/>
    <w:rsid w:val="00145619"/>
    <w:rsid w:val="00146F45"/>
    <w:rsid w:val="00177E52"/>
    <w:rsid w:val="0019133F"/>
    <w:rsid w:val="001A0B4B"/>
    <w:rsid w:val="001B1A24"/>
    <w:rsid w:val="00254E36"/>
    <w:rsid w:val="00255183"/>
    <w:rsid w:val="00257634"/>
    <w:rsid w:val="002E7FB9"/>
    <w:rsid w:val="003476BD"/>
    <w:rsid w:val="00370B53"/>
    <w:rsid w:val="00380490"/>
    <w:rsid w:val="003923DC"/>
    <w:rsid w:val="003B682E"/>
    <w:rsid w:val="004253A1"/>
    <w:rsid w:val="0043594E"/>
    <w:rsid w:val="00442489"/>
    <w:rsid w:val="004720A9"/>
    <w:rsid w:val="00472C51"/>
    <w:rsid w:val="00474FAE"/>
    <w:rsid w:val="004C6C95"/>
    <w:rsid w:val="004E4B0F"/>
    <w:rsid w:val="004F38B2"/>
    <w:rsid w:val="005068C0"/>
    <w:rsid w:val="005C173A"/>
    <w:rsid w:val="005C3B1A"/>
    <w:rsid w:val="005D2D6E"/>
    <w:rsid w:val="005D4AFE"/>
    <w:rsid w:val="005E4D66"/>
    <w:rsid w:val="00616051"/>
    <w:rsid w:val="0062230B"/>
    <w:rsid w:val="0066056D"/>
    <w:rsid w:val="00675EE4"/>
    <w:rsid w:val="00697113"/>
    <w:rsid w:val="006C478F"/>
    <w:rsid w:val="006D18C0"/>
    <w:rsid w:val="00711197"/>
    <w:rsid w:val="0072014D"/>
    <w:rsid w:val="0072021A"/>
    <w:rsid w:val="00720DEA"/>
    <w:rsid w:val="00762684"/>
    <w:rsid w:val="00784AEA"/>
    <w:rsid w:val="00785992"/>
    <w:rsid w:val="007C2861"/>
    <w:rsid w:val="007C7D38"/>
    <w:rsid w:val="008366DB"/>
    <w:rsid w:val="0084646C"/>
    <w:rsid w:val="008624A7"/>
    <w:rsid w:val="008625A7"/>
    <w:rsid w:val="00886702"/>
    <w:rsid w:val="008C5687"/>
    <w:rsid w:val="008C7AAF"/>
    <w:rsid w:val="009015A6"/>
    <w:rsid w:val="00914819"/>
    <w:rsid w:val="00956A8B"/>
    <w:rsid w:val="00961C2F"/>
    <w:rsid w:val="009649CA"/>
    <w:rsid w:val="0098720E"/>
    <w:rsid w:val="009A00C5"/>
    <w:rsid w:val="009A4076"/>
    <w:rsid w:val="009A50BF"/>
    <w:rsid w:val="009F37C3"/>
    <w:rsid w:val="00A06932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B5C6D"/>
    <w:rsid w:val="00AC1B3C"/>
    <w:rsid w:val="00AD4749"/>
    <w:rsid w:val="00AF2A4C"/>
    <w:rsid w:val="00B07434"/>
    <w:rsid w:val="00B20B20"/>
    <w:rsid w:val="00B50E12"/>
    <w:rsid w:val="00B671F3"/>
    <w:rsid w:val="00B82F4E"/>
    <w:rsid w:val="00BB3DD5"/>
    <w:rsid w:val="00BC7A21"/>
    <w:rsid w:val="00C145F9"/>
    <w:rsid w:val="00C20F0E"/>
    <w:rsid w:val="00C709DB"/>
    <w:rsid w:val="00CB2591"/>
    <w:rsid w:val="00CD49C8"/>
    <w:rsid w:val="00CD4C0B"/>
    <w:rsid w:val="00CF147B"/>
    <w:rsid w:val="00D47C55"/>
    <w:rsid w:val="00D517B0"/>
    <w:rsid w:val="00D6323B"/>
    <w:rsid w:val="00D73EDB"/>
    <w:rsid w:val="00DA031F"/>
    <w:rsid w:val="00DA7127"/>
    <w:rsid w:val="00DC597F"/>
    <w:rsid w:val="00DD500F"/>
    <w:rsid w:val="00DF2C1E"/>
    <w:rsid w:val="00DF612D"/>
    <w:rsid w:val="00DF6D61"/>
    <w:rsid w:val="00E0381A"/>
    <w:rsid w:val="00E26D49"/>
    <w:rsid w:val="00E74FB0"/>
    <w:rsid w:val="00EC0AAC"/>
    <w:rsid w:val="00EF1861"/>
    <w:rsid w:val="00EF3BCD"/>
    <w:rsid w:val="00EF3F8C"/>
    <w:rsid w:val="00F27470"/>
    <w:rsid w:val="00F338B9"/>
    <w:rsid w:val="00F3595B"/>
    <w:rsid w:val="00F93528"/>
    <w:rsid w:val="00FC605E"/>
    <w:rsid w:val="00FE39A9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9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52</cp:revision>
  <dcterms:created xsi:type="dcterms:W3CDTF">2022-09-07T11:54:00Z</dcterms:created>
  <dcterms:modified xsi:type="dcterms:W3CDTF">2022-12-20T08:43:00Z</dcterms:modified>
</cp:coreProperties>
</file>