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5A" w:rsidRDefault="00E8095A" w:rsidP="00E8095A">
      <w:pPr>
        <w:tabs>
          <w:tab w:val="left" w:pos="910"/>
        </w:tabs>
        <w:rPr>
          <w:lang w:val="uk-UA"/>
        </w:rPr>
      </w:pPr>
      <w:r>
        <w:rPr>
          <w:lang w:val="uk-UA" w:eastAsia="en-US"/>
        </w:rPr>
        <w:t xml:space="preserve">Виконавчий комітет </w:t>
      </w:r>
      <w:proofErr w:type="spellStart"/>
      <w:r>
        <w:rPr>
          <w:lang w:val="uk-UA" w:eastAsia="en-US"/>
        </w:rPr>
        <w:t>Макарівської</w:t>
      </w:r>
      <w:proofErr w:type="spellEnd"/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E8095A" w:rsidRDefault="00E8095A" w:rsidP="00E8095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сільської ради депутатів трудящих,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</w:t>
      </w:r>
    </w:p>
    <w:p w:rsidR="00E8095A" w:rsidRDefault="00E8095A" w:rsidP="00E8095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 xml:space="preserve">с. </w:t>
      </w:r>
      <w:proofErr w:type="spellStart"/>
      <w:r>
        <w:rPr>
          <w:lang w:val="uk-UA" w:eastAsia="en-US"/>
        </w:rPr>
        <w:t>Макарівка</w:t>
      </w:r>
      <w:proofErr w:type="spellEnd"/>
      <w:r>
        <w:rPr>
          <w:lang w:val="uk-UA" w:eastAsia="en-US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Чернігівської області</w:t>
      </w:r>
    </w:p>
    <w:p w:rsidR="00E8095A" w:rsidRDefault="00E8095A" w:rsidP="00E8095A">
      <w:pPr>
        <w:tabs>
          <w:tab w:val="left" w:pos="910"/>
        </w:tabs>
        <w:ind w:right="-82"/>
        <w:rPr>
          <w:lang w:val="uk-UA" w:eastAsia="en-US"/>
        </w:rPr>
      </w:pPr>
      <w:proofErr w:type="spellStart"/>
      <w:r>
        <w:rPr>
          <w:lang w:val="uk-UA" w:eastAsia="en-US"/>
        </w:rPr>
        <w:t>Бобровицького</w:t>
      </w:r>
      <w:proofErr w:type="spellEnd"/>
      <w:r>
        <w:rPr>
          <w:lang w:val="uk-UA" w:eastAsia="en-US"/>
        </w:rPr>
        <w:t xml:space="preserve"> району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_______Раїса ВОРОБЕЙ                                                    </w:t>
      </w:r>
    </w:p>
    <w:p w:rsidR="00E8095A" w:rsidRDefault="00E8095A" w:rsidP="00E8095A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>Чернігівської області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“___”__________ 2022 р.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</w:p>
    <w:p w:rsidR="00E8095A" w:rsidRDefault="00E8095A" w:rsidP="00E8095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  <w:t xml:space="preserve"> </w:t>
      </w:r>
    </w:p>
    <w:p w:rsidR="00E8095A" w:rsidRDefault="00E8095A" w:rsidP="00E8095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</w:r>
    </w:p>
    <w:p w:rsidR="00E8095A" w:rsidRDefault="00E8095A" w:rsidP="00E8095A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ab/>
      </w:r>
    </w:p>
    <w:p w:rsidR="00E8095A" w:rsidRDefault="00E8095A" w:rsidP="00E8095A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Р-5981</w:t>
      </w:r>
    </w:p>
    <w:p w:rsidR="00E8095A" w:rsidRDefault="00E8095A" w:rsidP="00E8095A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E8095A" w:rsidRDefault="00E8095A" w:rsidP="00E8095A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E8095A" w:rsidRDefault="00E8095A" w:rsidP="00E8095A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192</w:t>
      </w:r>
      <w:r w:rsidR="00BF6EE6">
        <w:rPr>
          <w:lang w:val="uk-UA"/>
        </w:rPr>
        <w:t>1-1922 ро</w:t>
      </w:r>
      <w:r>
        <w:rPr>
          <w:lang w:val="uk-UA"/>
        </w:rPr>
        <w:t>к</w:t>
      </w:r>
      <w:r w:rsidR="00BF6EE6">
        <w:rPr>
          <w:lang w:val="uk-UA"/>
        </w:rPr>
        <w:t>и</w:t>
      </w:r>
    </w:p>
    <w:p w:rsidR="00E8095A" w:rsidRDefault="00E8095A" w:rsidP="00E8095A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293"/>
        <w:gridCol w:w="1418"/>
        <w:gridCol w:w="789"/>
      </w:tblGrid>
      <w:tr w:rsidR="00E8095A" w:rsidTr="00E8095A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A" w:rsidRDefault="00E8095A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E8095A" w:rsidRDefault="00E8095A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A" w:rsidRDefault="00E8095A">
            <w:pPr>
              <w:tabs>
                <w:tab w:val="left" w:pos="910"/>
              </w:tabs>
              <w:spacing w:line="276" w:lineRule="auto"/>
              <w:ind w:lef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</w:t>
            </w:r>
          </w:p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міт</w:t>
            </w:r>
            <w:proofErr w:type="spellEnd"/>
          </w:p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E8095A" w:rsidTr="00E8095A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E8095A" w:rsidTr="00BF6EE6">
        <w:trPr>
          <w:trHeight w:val="729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095A" w:rsidRDefault="00BF6EE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1921</w:t>
            </w:r>
            <w:r w:rsidR="00E8095A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95A" w:rsidRDefault="00E8095A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E8095A" w:rsidRPr="00826510" w:rsidTr="00BF6EE6">
        <w:trPr>
          <w:trHeight w:val="310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8095A" w:rsidRDefault="00E8095A" w:rsidP="0050030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50EF" w:rsidRDefault="00826510" w:rsidP="00BF6EE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Постанов</w:t>
            </w:r>
            <w:r w:rsidR="00146EAF">
              <w:rPr>
                <w:rFonts w:eastAsiaTheme="minorHAnsi"/>
                <w:szCs w:val="28"/>
                <w:lang w:val="uk-UA" w:eastAsia="en-US"/>
              </w:rPr>
              <w:t>и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ВУЦВК,  </w:t>
            </w:r>
            <w:r w:rsidR="00146EAF">
              <w:rPr>
                <w:rFonts w:eastAsiaTheme="minorHAnsi"/>
                <w:szCs w:val="28"/>
                <w:lang w:val="uk-UA" w:eastAsia="en-US"/>
              </w:rPr>
              <w:t xml:space="preserve">Чернігівського губвиконкому, </w:t>
            </w:r>
            <w:proofErr w:type="spellStart"/>
            <w:r w:rsidR="00146EAF">
              <w:rPr>
                <w:rFonts w:eastAsiaTheme="minorHAnsi"/>
                <w:szCs w:val="28"/>
                <w:lang w:val="uk-UA" w:eastAsia="en-US"/>
              </w:rPr>
              <w:t>Козелецького</w:t>
            </w:r>
            <w:proofErr w:type="spellEnd"/>
            <w:r w:rsidR="00146EAF">
              <w:rPr>
                <w:rFonts w:eastAsiaTheme="minorHAnsi"/>
                <w:szCs w:val="28"/>
                <w:lang w:val="uk-UA" w:eastAsia="en-US"/>
              </w:rPr>
              <w:t xml:space="preserve"> повітового відділу управління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про </w:t>
            </w:r>
            <w:r w:rsidR="00491D0C">
              <w:rPr>
                <w:rFonts w:eastAsiaTheme="minorHAnsi"/>
                <w:szCs w:val="28"/>
                <w:lang w:val="uk-UA" w:eastAsia="en-US"/>
              </w:rPr>
              <w:t xml:space="preserve">оподаткування, </w:t>
            </w:r>
            <w:r w:rsidR="00146EAF">
              <w:rPr>
                <w:rFonts w:eastAsiaTheme="minorHAnsi"/>
                <w:szCs w:val="28"/>
                <w:lang w:val="uk-UA" w:eastAsia="en-US"/>
              </w:rPr>
              <w:t>боротьбу з п</w:t>
            </w:r>
            <w:r w:rsidR="00491D0C">
              <w:rPr>
                <w:rFonts w:eastAsiaTheme="minorHAnsi"/>
                <w:szCs w:val="28"/>
                <w:lang w:val="uk-UA" w:eastAsia="en-US"/>
              </w:rPr>
              <w:t>ияцтв</w:t>
            </w:r>
            <w:r w:rsidR="00146EAF">
              <w:rPr>
                <w:rFonts w:eastAsiaTheme="minorHAnsi"/>
                <w:szCs w:val="28"/>
                <w:lang w:val="uk-UA" w:eastAsia="en-US"/>
              </w:rPr>
              <w:t>ом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Наказ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Козелецького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повітового </w:t>
            </w:r>
            <w:r w:rsidR="00491D0C">
              <w:rPr>
                <w:rFonts w:eastAsiaTheme="minorHAnsi"/>
                <w:szCs w:val="28"/>
                <w:lang w:val="uk-UA" w:eastAsia="en-US"/>
              </w:rPr>
              <w:t>продовольчого ко</w:t>
            </w:r>
            <w:r w:rsidR="001450EF">
              <w:rPr>
                <w:rFonts w:eastAsiaTheme="minorHAnsi"/>
                <w:szCs w:val="28"/>
                <w:lang w:val="uk-UA" w:eastAsia="en-US"/>
              </w:rPr>
              <w:t>мітету</w:t>
            </w:r>
            <w:r w:rsidR="00491D0C">
              <w:rPr>
                <w:rFonts w:eastAsiaTheme="minorHAnsi"/>
                <w:szCs w:val="28"/>
                <w:lang w:val="uk-UA" w:eastAsia="en-US"/>
              </w:rPr>
              <w:t>, військового повітового військового комісаріату</w:t>
            </w:r>
            <w:r w:rsidR="001450EF">
              <w:rPr>
                <w:rFonts w:eastAsiaTheme="minorHAnsi"/>
                <w:szCs w:val="28"/>
                <w:lang w:val="uk-UA" w:eastAsia="en-US"/>
              </w:rPr>
              <w:t xml:space="preserve"> про заборону вивезення хліба</w:t>
            </w:r>
            <w:r w:rsidR="00491D0C">
              <w:rPr>
                <w:rFonts w:eastAsiaTheme="minorHAnsi"/>
                <w:szCs w:val="28"/>
                <w:lang w:val="uk-UA" w:eastAsia="en-US"/>
              </w:rPr>
              <w:t xml:space="preserve">, здачу залишків солі, </w:t>
            </w:r>
            <w:proofErr w:type="spellStart"/>
            <w:r w:rsidR="00491D0C">
              <w:rPr>
                <w:rFonts w:eastAsiaTheme="minorHAnsi"/>
                <w:szCs w:val="28"/>
                <w:lang w:val="uk-UA" w:eastAsia="en-US"/>
              </w:rPr>
              <w:t>допризив</w:t>
            </w:r>
            <w:proofErr w:type="spellEnd"/>
            <w:r w:rsidR="00491D0C">
              <w:rPr>
                <w:rFonts w:eastAsiaTheme="minorHAnsi"/>
                <w:szCs w:val="28"/>
                <w:lang w:val="uk-UA" w:eastAsia="en-US"/>
              </w:rPr>
              <w:t xml:space="preserve"> до лав армії, добровільної явки дезертирів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4009C6">
              <w:rPr>
                <w:rFonts w:eastAsiaTheme="minorHAnsi"/>
                <w:szCs w:val="28"/>
                <w:lang w:val="uk-UA" w:eastAsia="en-US"/>
              </w:rPr>
              <w:t xml:space="preserve">Інструкція комітетам взаємодопомоги на селі. </w:t>
            </w:r>
            <w:r w:rsidR="00491D0C">
              <w:rPr>
                <w:rFonts w:eastAsiaTheme="minorHAnsi"/>
                <w:szCs w:val="28"/>
                <w:lang w:val="uk-UA" w:eastAsia="en-US"/>
              </w:rPr>
              <w:t xml:space="preserve">Протокол об’єднаного засідання </w:t>
            </w:r>
            <w:proofErr w:type="spellStart"/>
            <w:r w:rsidR="00491D0C">
              <w:rPr>
                <w:rFonts w:eastAsiaTheme="minorHAnsi"/>
                <w:szCs w:val="28"/>
                <w:lang w:val="uk-UA" w:eastAsia="en-US"/>
              </w:rPr>
              <w:t>волвиконко</w:t>
            </w:r>
            <w:r w:rsidR="00BF6EE6">
              <w:rPr>
                <w:rFonts w:eastAsiaTheme="minorHAnsi"/>
                <w:szCs w:val="28"/>
                <w:lang w:val="uk-UA" w:eastAsia="en-US"/>
              </w:rPr>
              <w:t>-</w:t>
            </w:r>
            <w:r w:rsidR="00491D0C">
              <w:rPr>
                <w:rFonts w:eastAsiaTheme="minorHAnsi"/>
                <w:szCs w:val="28"/>
                <w:lang w:val="uk-UA" w:eastAsia="en-US"/>
              </w:rPr>
              <w:t>му</w:t>
            </w:r>
            <w:proofErr w:type="spellEnd"/>
            <w:r w:rsidR="004009C6">
              <w:rPr>
                <w:rFonts w:eastAsiaTheme="minorHAnsi"/>
                <w:szCs w:val="28"/>
                <w:lang w:val="uk-UA" w:eastAsia="en-US"/>
              </w:rPr>
              <w:t>.</w:t>
            </w:r>
            <w:r w:rsidR="00491D0C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Правила стягнення одноразового </w:t>
            </w:r>
            <w:r w:rsidR="00BF6EE6">
              <w:rPr>
                <w:rFonts w:eastAsiaTheme="minorHAnsi"/>
                <w:szCs w:val="28"/>
                <w:lang w:val="uk-UA" w:eastAsia="en-US"/>
              </w:rPr>
              <w:t>загальногромадян</w:t>
            </w:r>
            <w:r>
              <w:rPr>
                <w:rFonts w:eastAsiaTheme="minorHAnsi"/>
                <w:szCs w:val="28"/>
                <w:lang w:val="uk-UA" w:eastAsia="en-US"/>
              </w:rPr>
              <w:t>ського податку для допомоги сільському господарству і ліквідації наслідків голоду</w:t>
            </w:r>
            <w:r w:rsidR="00491D0C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4009C6"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 w:rsidR="004009C6">
              <w:rPr>
                <w:rFonts w:eastAsiaTheme="minorHAnsi"/>
                <w:szCs w:val="28"/>
                <w:lang w:val="uk-UA" w:eastAsia="en-US"/>
              </w:rPr>
              <w:t>Мостищським</w:t>
            </w:r>
            <w:proofErr w:type="spellEnd"/>
            <w:r w:rsidR="004009C6">
              <w:rPr>
                <w:rFonts w:eastAsiaTheme="minorHAnsi"/>
                <w:szCs w:val="28"/>
                <w:lang w:val="uk-UA" w:eastAsia="en-US"/>
              </w:rPr>
              <w:t xml:space="preserve"> волвиконкомом про проведення сільськогосподарських робіт, підвищення врожайності </w:t>
            </w:r>
            <w:proofErr w:type="spellStart"/>
            <w:r w:rsidR="00BF6EE6">
              <w:rPr>
                <w:rFonts w:eastAsiaTheme="minorHAnsi"/>
                <w:szCs w:val="28"/>
                <w:lang w:val="uk-UA" w:eastAsia="en-US"/>
              </w:rPr>
              <w:t>сільсько-</w:t>
            </w:r>
            <w:proofErr w:type="spellEnd"/>
            <w:r w:rsidR="00BF6EE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BF6EE6"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господарських </w:t>
            </w:r>
            <w:r w:rsidR="004009C6">
              <w:rPr>
                <w:rFonts w:eastAsiaTheme="minorHAnsi"/>
                <w:szCs w:val="28"/>
                <w:lang w:val="uk-UA" w:eastAsia="en-US"/>
              </w:rPr>
              <w:t xml:space="preserve">культур, облік худоби та птиці, розвиток тваринництва та птахівництва, кредитування та оподаткування, виконання планів, результати соцзмагань, надання відомостей та списків. Списки жителів села </w:t>
            </w:r>
            <w:proofErr w:type="spellStart"/>
            <w:r w:rsidR="004009C6">
              <w:rPr>
                <w:rFonts w:eastAsiaTheme="minorHAnsi"/>
                <w:szCs w:val="28"/>
                <w:lang w:val="uk-UA" w:eastAsia="en-US"/>
              </w:rPr>
              <w:t>Макарівки</w:t>
            </w:r>
            <w:proofErr w:type="spellEnd"/>
          </w:p>
          <w:p w:rsidR="00535EF7" w:rsidRDefault="00535EF7" w:rsidP="00BF6EE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50EF" w:rsidRDefault="001450E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24 грудня 1921 –</w:t>
            </w:r>
          </w:p>
          <w:p w:rsidR="00E8095A" w:rsidRDefault="00491D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грудня 1922</w:t>
            </w:r>
            <w:r w:rsidR="00146EAF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826510"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95A" w:rsidRDefault="0082651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</w:t>
            </w:r>
            <w:r w:rsidR="00E8095A"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E8095A" w:rsidRDefault="00E8095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450EF" w:rsidRPr="00826510" w:rsidTr="00BF6EE6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450EF" w:rsidRDefault="001450EF" w:rsidP="001450EF">
            <w:pPr>
              <w:pStyle w:val="a3"/>
              <w:tabs>
                <w:tab w:val="left" w:pos="0"/>
                <w:tab w:val="left" w:pos="214"/>
                <w:tab w:val="left" w:pos="910"/>
              </w:tabs>
              <w:spacing w:line="276" w:lineRule="auto"/>
              <w:ind w:left="214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50EF" w:rsidRDefault="001450EF" w:rsidP="009C7C5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1450EF" w:rsidRDefault="001450EF" w:rsidP="009C7C52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1921-1922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50EF" w:rsidRDefault="001450EF" w:rsidP="009C7C5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1450EF" w:rsidRPr="00826510" w:rsidRDefault="001450EF" w:rsidP="009C7C52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</w:tbl>
    <w:p w:rsidR="00BF6EE6" w:rsidRDefault="00BF6EE6" w:rsidP="00E8095A">
      <w:pPr>
        <w:tabs>
          <w:tab w:val="left" w:pos="910"/>
        </w:tabs>
        <w:rPr>
          <w:lang w:val="uk-UA"/>
        </w:rPr>
      </w:pPr>
    </w:p>
    <w:p w:rsidR="00E8095A" w:rsidRDefault="00E8095A" w:rsidP="00E8095A">
      <w:pPr>
        <w:tabs>
          <w:tab w:val="left" w:pos="910"/>
        </w:tabs>
        <w:rPr>
          <w:lang w:val="uk-UA"/>
        </w:rPr>
      </w:pPr>
      <w:r w:rsidRPr="00535EF7">
        <w:rPr>
          <w:lang w:val="uk-UA"/>
        </w:rPr>
        <w:t xml:space="preserve">До опису внесено </w:t>
      </w:r>
      <w:r w:rsidRPr="00535EF7">
        <w:rPr>
          <w:b/>
          <w:sz w:val="36"/>
          <w:szCs w:val="36"/>
          <w:u w:val="single"/>
          <w:lang w:val="uk-UA"/>
        </w:rPr>
        <w:t>2</w:t>
      </w:r>
      <w:r w:rsidRPr="00535EF7">
        <w:rPr>
          <w:b/>
          <w:sz w:val="36"/>
          <w:szCs w:val="36"/>
          <w:lang w:val="uk-UA"/>
        </w:rPr>
        <w:t xml:space="preserve"> </w:t>
      </w:r>
      <w:r w:rsidRPr="00535EF7">
        <w:rPr>
          <w:lang w:val="uk-UA"/>
        </w:rPr>
        <w:t>(дві) справи з № 1 по  № 2.</w:t>
      </w:r>
    </w:p>
    <w:p w:rsidR="00BF6EE6" w:rsidRDefault="00BF6EE6" w:rsidP="00E8095A">
      <w:pPr>
        <w:tabs>
          <w:tab w:val="left" w:pos="910"/>
          <w:tab w:val="left" w:pos="7088"/>
        </w:tabs>
        <w:rPr>
          <w:lang w:val="uk-UA"/>
        </w:rPr>
      </w:pPr>
    </w:p>
    <w:p w:rsidR="001450EF" w:rsidRDefault="00E8095A" w:rsidP="00E8095A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</w:t>
      </w:r>
      <w:r>
        <w:rPr>
          <w:lang w:val="uk-UA"/>
        </w:rPr>
        <w:tab/>
        <w:t xml:space="preserve">Ірина ПЛОШКО     </w:t>
      </w:r>
    </w:p>
    <w:p w:rsidR="00BF6EE6" w:rsidRDefault="00BF6EE6" w:rsidP="001450EF">
      <w:pPr>
        <w:tabs>
          <w:tab w:val="left" w:pos="910"/>
          <w:tab w:val="left" w:pos="7088"/>
        </w:tabs>
        <w:rPr>
          <w:szCs w:val="28"/>
          <w:lang w:val="uk-UA"/>
        </w:rPr>
      </w:pPr>
    </w:p>
    <w:p w:rsidR="00511FBF" w:rsidRPr="00E8095A" w:rsidRDefault="00BF6EE6" w:rsidP="001450EF">
      <w:pPr>
        <w:tabs>
          <w:tab w:val="left" w:pos="910"/>
          <w:tab w:val="left" w:pos="7088"/>
        </w:tabs>
        <w:rPr>
          <w:lang w:val="uk-UA"/>
        </w:rPr>
      </w:pPr>
      <w:r>
        <w:rPr>
          <w:szCs w:val="28"/>
          <w:lang w:val="uk-UA"/>
        </w:rPr>
        <w:t>17</w:t>
      </w:r>
      <w:r w:rsidR="00E8095A">
        <w:rPr>
          <w:szCs w:val="28"/>
          <w:lang w:val="uk-UA"/>
        </w:rPr>
        <w:t>.10.2022</w:t>
      </w:r>
    </w:p>
    <w:sectPr w:rsidR="00511FBF" w:rsidRPr="00E8095A" w:rsidSect="00BF6EE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C16" w:rsidRDefault="00BC5C16" w:rsidP="00BF6EE6">
      <w:r>
        <w:separator/>
      </w:r>
    </w:p>
  </w:endnote>
  <w:endnote w:type="continuationSeparator" w:id="0">
    <w:p w:rsidR="00BC5C16" w:rsidRDefault="00BC5C16" w:rsidP="00BF6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C16" w:rsidRDefault="00BC5C16" w:rsidP="00BF6EE6">
      <w:r>
        <w:separator/>
      </w:r>
    </w:p>
  </w:footnote>
  <w:footnote w:type="continuationSeparator" w:id="0">
    <w:p w:rsidR="00BC5C16" w:rsidRDefault="00BC5C16" w:rsidP="00BF6E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84454"/>
      <w:docPartObj>
        <w:docPartGallery w:val="Page Numbers (Top of Page)"/>
        <w:docPartUnique/>
      </w:docPartObj>
    </w:sdtPr>
    <w:sdtContent>
      <w:p w:rsidR="00BF6EE6" w:rsidRDefault="004F43EF">
        <w:pPr>
          <w:pStyle w:val="a4"/>
          <w:jc w:val="center"/>
        </w:pPr>
        <w:fldSimple w:instr=" PAGE   \* MERGEFORMAT ">
          <w:r w:rsidR="00535EF7">
            <w:rPr>
              <w:noProof/>
            </w:rPr>
            <w:t>2</w:t>
          </w:r>
        </w:fldSimple>
      </w:p>
    </w:sdtContent>
  </w:sdt>
  <w:tbl>
    <w:tblPr>
      <w:tblW w:w="990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20"/>
      <w:gridCol w:w="4680"/>
      <w:gridCol w:w="2293"/>
      <w:gridCol w:w="1418"/>
      <w:gridCol w:w="789"/>
    </w:tblGrid>
    <w:tr w:rsidR="00BF6EE6" w:rsidTr="00C9343A">
      <w:trPr>
        <w:trHeight w:val="37"/>
      </w:trPr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F6EE6" w:rsidRDefault="00BF6EE6" w:rsidP="00C9343A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1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F6EE6" w:rsidRDefault="00BF6EE6" w:rsidP="00C9343A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2</w:t>
          </w:r>
        </w:p>
      </w:tc>
      <w:tc>
        <w:tcPr>
          <w:tcW w:w="22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F6EE6" w:rsidRDefault="00BF6EE6" w:rsidP="00C9343A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3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F6EE6" w:rsidRDefault="00BF6EE6" w:rsidP="00C9343A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4</w:t>
          </w:r>
        </w:p>
      </w:tc>
      <w:tc>
        <w:tcPr>
          <w:tcW w:w="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F6EE6" w:rsidRDefault="00BF6EE6" w:rsidP="00C9343A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5</w:t>
          </w:r>
        </w:p>
      </w:tc>
    </w:tr>
  </w:tbl>
  <w:p w:rsidR="00BF6EE6" w:rsidRDefault="00BF6EE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7D6"/>
    <w:multiLevelType w:val="hybridMultilevel"/>
    <w:tmpl w:val="0BF05EC4"/>
    <w:lvl w:ilvl="0" w:tplc="34169702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95A"/>
    <w:rsid w:val="0000263A"/>
    <w:rsid w:val="001450EF"/>
    <w:rsid w:val="00146EAF"/>
    <w:rsid w:val="004009C6"/>
    <w:rsid w:val="00491D0C"/>
    <w:rsid w:val="004F43EF"/>
    <w:rsid w:val="00511FBF"/>
    <w:rsid w:val="00535EF7"/>
    <w:rsid w:val="00826510"/>
    <w:rsid w:val="00BC5C16"/>
    <w:rsid w:val="00BF6EE6"/>
    <w:rsid w:val="00DF05BF"/>
    <w:rsid w:val="00E8095A"/>
    <w:rsid w:val="00FC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9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6E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6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F6E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6EE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7</cp:revision>
  <dcterms:created xsi:type="dcterms:W3CDTF">2022-09-27T13:57:00Z</dcterms:created>
  <dcterms:modified xsi:type="dcterms:W3CDTF">2022-10-18T09:40:00Z</dcterms:modified>
</cp:coreProperties>
</file>